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BRCB</w:t>
      </w:r>
      <w:r>
        <w:rPr>
          <w:rFonts w:ascii="Calibri" w:hAnsi="Calibri"/>
          <w:b/>
          <w:color w:val="1A2010"/>
          <w:sz w:val="40"/>
        </w:rPr>
        <w:t xml:space="preserve">  Black Rock Coffee Bar, Inc.</w:t>
      </w:r>
    </w:p>
    <w:p>
      <w:pPr>
        <w:spacing w:after="120"/>
      </w:pPr>
      <w:r>
        <w:rPr>
          <w:rFonts w:ascii="Calibri" w:hAnsi="Calibri"/>
          <w:b/>
          <w:color w:val="6E8450"/>
          <w:sz w:val="18"/>
        </w:rPr>
        <w:t>GROWTH SLEEVE · 2026-08-22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United States</w:t>
      </w:r>
    </w:p>
    <w:p>
      <w:pPr>
        <w:spacing w:after="80"/>
      </w:pPr>
      <w:r>
        <w:rPr>
          <w:rFonts w:ascii="Calibri" w:hAnsi="Calibri"/>
          <w:b w:val="0"/>
          <w:color w:val="3A4A28"/>
          <w:sz w:val="20"/>
        </w:rPr>
        <w:t>Black Rock Coffee Bar is a drive-thru and cafe-format specialty coffee chain founded in 2008 in Oregon and headquartered in Scottsdale, Arizona. The company operates 200 company-owned locations across the western and southwestern United States, offering espresso-based drinks, energy drinks, and food items. Black Rock IPO'd on NASDAQ in September 2025. Q2 2026 revenue was $63.0M (+25% YoY) with net income of $3.2M and same-store sales growth of 4.2%. The company plans 38 new store openings in 2026 with revenue guidance of $255-$257M. Market cap is approximately $463M. The stock faces a securities class action lawsuit (Hagens Berman) alleging misleading statements about store cannibalization.</w:t>
      </w:r>
    </w:p>
    <w:p>
      <w:r>
        <w:rPr>
          <w:rFonts w:ascii="Calibri" w:hAnsi="Calibri"/>
          <w:b/>
          <w:color w:val="6E8450"/>
          <w:sz w:val="18"/>
        </w:rPr>
        <w:t>2,800 Employees · https://br.coffee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Black Rock has successfully scaled from a single Oregon drive-thru stand (2008) to 200 company-owned locations across multiple states, generating $200M+ in annual revenue with an IPO in September 2025 [1]. Revenue has grown approximately 25% annually, and the company achieved same-store sales growth of 10.1% in 2025 — impressive for a young QSR brand. The drive-thru-first format with cafe options represents a differentiated model in specialty coffee. However, this is scaling a proven coffee concept rather than a transformative innovation or industry pivot. AI Deployment (0/2): No evidence of AI deployment or AI strategy. Black Rock is a physical retail coffee chain with no disclosed AI products, AI-driven cost savings, or AI technology integration [2]. Market Share (0/2): Black Rock operates 200 stores in a US coffee market dominated by Starbucks (16,000+ US stores), Dunkin' (9,000+), and Dutch Bros (900+). The company holds negligible national market share and is a regional player expanding westward [1]. Product Pipeline (1/2): The company has disclosed specific expansion plans — 38 new stores in 2026 with revenue guidance of $255-$257M and long-term targets of 20% unit growth and 20% revenue growth [1]. However, these are store count targets, not next-generation product innovations. R&amp;D Intensity (0/1): As a coffee chain, R&amp;D spending is minimal. The company's innovation is in operations and real estate strategy, not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Black Rock's culture is built on the '4G's — grit, growth, gratitude and grace' with a stated purpose of being 'a positive force for the communities it serves' [2]. This is specific, thoughtful, and clearly differentiates from generic QSR mission statements. The 'barista-first culture' — where CEO Mark Davis explicitly states that baristas 'make us or break us and they're why our guests are coming back' — demonstrates genuine intentionality about organizational purpose. The mission connects the company's work to something bigger than selling coffee (community impact, employee empowerment), and is lived through specific programs. Community Impact (0/2): The company references being a 'positive force for communities' but no specific charitable programs, foundation, or quantified community investment were identified beyond the core business operations [2]. Employee Retention (1/2): Strong evidence of employee investment — 98% of employees above barista level are promoted from within, the company implemented a learning management system in 2025, and launched a career roadmap training program that management credits with lowering turnover [2]. CEO Davis was named a 2026 EY Entrepreneur Of The Year finalist. This demonstrates above-average commitment to employee development for a QSR chain. Insider Buying (0/2): No evidence of meaningful net insider buying in the last 12 months. The company recently IPO'd (September 2025) and insider transaction data is limited.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Forward PEG excluded (unavailable). Revenue growth is the strongest metric — TTM growth of approximately 25% and an estimated 5-year CAGR of approximately 25% both exceed the 10% target, driven by rapid store expansion [1]. D/E of 174% is elevated but scores 0.55 on the interpolation between the 70% target and 300% floor. Forward P/E of 41.11 is high, scoring 0.47. The primary drags are ROE of -22.04% (scoring zero despite the company being slightly profitable on a TTM basis — negative equity from accumulated startup losses drives the negative ratio) and profit margin of just 0.69%, barely above zero [4]. The securities class action lawsuit adds governance risk that financial metrics alone do not capture. The stock clears the liquidity floor with approximately $3.3M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Black Rock shows promising cultural foundations for an infinite game player — the '4G's' values, barista-first culture, and internal promotion philosophy suggest genuine organizational purpose. However, the company is too young (IPO'd September 2025) to have been tested through crisis, leadership transitions, or industry disruption. CEO Mark Davis joined in 2023, bringing QSR expertise but limited track record at Black Rock specifically. The securities class action lawsuit alleging misleading IPO disclosures about store cannibalization raises governance concerns that undermine the trust narrative. Sinek would note that Black Rock has the seeds of infinite game thinking but has not yet proven that these values survive growth pressure, competitive adversity, or shareholder demands.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Black Rock's purpose — being 'a positive force for the communities it serves' through the 4G's (grit, growth, gratitude, grace) and a barista-first culture — is genuine and partially lived [2]. The 98% internal promotion rate and employee development programs demonstrate that the cause shapes operational decisions. The mission is specific enough to differentiate from generic QSR companies and connects the business to community impact and employee empowerment. However, the company has not yet been tested through multi-decade execution, crisis, or leadership transitions — and the securities class action lawsuit suggesting misleading statements about expansion cannibalization introduces tension between the stated values and actual behavior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Black Rock demonstrates genuine investment in employee development — 98% internal promotion above barista level, a learning management system implemented in 2025, and a career roadmap training program credited with lowering turnover [2]. CEO Davis's explicit 'barista-first' positioning and EY Entrepreneur Of The Year recognition suggest a leader who values workforce investment. However, the company is young (IPO'd 2025), turnover in QSR is structurally high, and the training programs were only recently implemented. No data on absolute turnover rates or average tenure to confirm exceptional trust levels.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Black Rock competes against Starbucks, Dutch Bros, and regional coffee chains but does not publicly acknowledge these competitors as worthy rivals whose strengths motivate self-improvement. The company positions its differentiated model (drive-thru + cafe, barista-first) as distinct from competitors rather than learning from what they do better.</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Black Rock has been a drive-thru coffee chain since its founding in 2008 and remains a drive-thru coffee chain today. The company has not faced or executed any strategic pivot, business model transformation, or existential reinvention [1]. The 'concentric circle' expansion model is geographic scaling of the same concept, not flexibility. The company is too young and too narrowly focused to have demonstrated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Successfully IPO'ing in September 2025 and maintaining a 20%+ growth trajectory while investing in employee development programs demonstrates some strategic conviction [1]. The decision to operate 100% company-owned stores (no franchising) shows willingness to accept slower growth for greater quality control and brand consistency. CEO Davis's QSR background (Panera, Bagel Brands) brings operational credibility. However, the securities class action alleging misleading disclosures about store cannibalization undermines the courage narrative — courage requires transparency, and allegedly misleading investors about expansion challenges is antithetical to Sinek's framework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Black Rock at $9.25 is a high-growth specialty coffee chain with 200 company-owned stores, 25% revenue growth, and improving unit economics — CEO Davis notes 'store-level margins have never been stronger' with Q2 2026 net income of $3.2M vs. a loss of $1.1M a year ago [1]. The company guides 38 new stores in 2026 with revenue of $255-$257M and adjusted EBITDA of $34-$35M, supported by long-term targets of 20% unit growth and 20% revenue growth. The barista-first culture, 98% internal promotion rate, and 4G's values create a differentiated brand identity in specialty coffee. At $463M market cap, the stock trades at a significant discount to comparable growth QSR chains, with 8 analysts averaging a 'Buy' rating and $15.43 price target (+67% upside). Same-store sales growth of 4.2% in Q2 against a tough 10.9% prior-year comp demonstrates sustained consumer demand for the concept.</w:t>
      </w:r>
    </w:p>
    <w:p>
      <w:pPr>
        <w:spacing w:after="120"/>
      </w:pPr>
      <w:r>
        <w:rPr>
          <w:rFonts w:ascii="Calibri" w:hAnsi="Calibri"/>
          <w:b w:val="0"/>
          <w:color w:val="3A4A28"/>
          <w:sz w:val="20"/>
        </w:rPr>
        <w:t>The bear case is dominated by the cannibalization controversy and governance risk. Black Rock shares dropped 30.3% on May 13, 2026 after the company disclosed that store expansion was cannibalizing existing location revenue — directly contradicting IPO claims of 'limited sales transfer' from the 'concentric circle' expansion model [3]. Hagens Berman has filed a securities class action lawsuit alleging misleading statements, and the lead plaintiff deadline was August 17, 2026. This lawsuit could result in financial penalties, management distraction, and damaged investor credibility. The financial profile is fragile — profit margin of just 0.69%, ROE of -22.04%, negative free cash flow of -$40M, and D/E of 174% reflect a company investing heavily in growth while barely profitable [4]. Forward P/E of 41.11 is elevated for a company with these fundamentals. The coffee market is intensely competitive — Starbucks, Dutch Bros, and regional players all compete for the same drive-thru customers, and Black Rock's 200 stores are a rounding error in the national market. The Altman Z-Score of 1.2 indicates elevated bankruptcy risk, which combined with negative FCF and high leverage suggests the balance sheet could become a constraint if growth slows.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Store-level margin improvement — CEO Davis reports 'store-level margins have never been stronger,' and if the company can demonstrate sustained profitability at scale (FY2026 EBITDA guidance of $34-$35M), the stock could re-rate toward growth QSR multiples [1]</w:t>
      </w:r>
    </w:p>
    <w:p>
      <w:pPr>
        <w:spacing w:before="40" w:after="40"/>
        <w:ind w:left="283"/>
      </w:pPr>
      <w:r>
        <w:rPr>
          <w:rFonts w:ascii="Calibri" w:hAnsi="Calibri"/>
          <w:b/>
          <w:color w:val="4A6B25"/>
          <w:sz w:val="20"/>
        </w:rPr>
        <w:t xml:space="preserve">2. </w:t>
      </w:r>
      <w:r>
        <w:rPr>
          <w:rFonts w:ascii="Calibri" w:hAnsi="Calibri"/>
          <w:b w:val="0"/>
          <w:color w:val="3A4A28"/>
          <w:sz w:val="20"/>
        </w:rPr>
        <w:t>Resolution of the securities class action lawsuit — if settled or dismissed with manageable financial impact, removal of the governance overhang could restore investor confidence and unlock the analyst consensus price target of $15.43 (+67% upside) [3]</w:t>
      </w:r>
    </w:p>
    <w:p>
      <w:pPr>
        <w:spacing w:before="40" w:after="40"/>
        <w:ind w:left="283"/>
      </w:pPr>
      <w:r>
        <w:rPr>
          <w:rFonts w:ascii="Calibri" w:hAnsi="Calibri"/>
          <w:b/>
          <w:color w:val="4A6B25"/>
          <w:sz w:val="20"/>
        </w:rPr>
        <w:t xml:space="preserve">3. </w:t>
      </w:r>
      <w:r>
        <w:rPr>
          <w:rFonts w:ascii="Calibri" w:hAnsi="Calibri"/>
          <w:b w:val="0"/>
          <w:color w:val="3A4A28"/>
          <w:sz w:val="20"/>
        </w:rPr>
        <w:t>Long-term unit growth of 20% annually from a base of 200 stores — if the company can expand beyond western states without cannibalization, the total addressable store count and revenue potential would justify a significantly higher valuation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Store cannibalization — the May 2026 disclosure that new stores are cannibalizing existing locations contradicts the IPO thesis and raises fundamental questions about the company's unit economics and total addressable store count, potentially capping long-term growth [3]</w:t>
      </w:r>
    </w:p>
    <w:p>
      <w:pPr>
        <w:spacing w:before="40" w:after="40"/>
        <w:ind w:left="283"/>
      </w:pPr>
      <w:r>
        <w:rPr>
          <w:rFonts w:ascii="Calibri" w:hAnsi="Calibri"/>
          <w:b/>
          <w:color w:val="4A6B25"/>
          <w:sz w:val="20"/>
        </w:rPr>
        <w:t xml:space="preserve">2. </w:t>
      </w:r>
      <w:r>
        <w:rPr>
          <w:rFonts w:ascii="Calibri" w:hAnsi="Calibri"/>
          <w:b w:val="0"/>
          <w:color w:val="3A4A28"/>
          <w:sz w:val="20"/>
        </w:rPr>
        <w:t>Securities class action lawsuit (Hagens Berman) alleging misleading IPO disclosures creates legal liability, management distraction, and investor credibility damage that could suppress the stock for an extended period [3]</w:t>
      </w:r>
    </w:p>
    <w:p>
      <w:pPr>
        <w:spacing w:before="40" w:after="40"/>
        <w:ind w:left="283"/>
      </w:pPr>
      <w:r>
        <w:rPr>
          <w:rFonts w:ascii="Calibri" w:hAnsi="Calibri"/>
          <w:b/>
          <w:color w:val="4A6B25"/>
          <w:sz w:val="20"/>
        </w:rPr>
        <w:t xml:space="preserve">3. </w:t>
      </w:r>
      <w:r>
        <w:rPr>
          <w:rFonts w:ascii="Calibri" w:hAnsi="Calibri"/>
          <w:b w:val="0"/>
          <w:color w:val="3A4A28"/>
          <w:sz w:val="20"/>
        </w:rPr>
        <w:t>Fragile financial profile — 0.69% profit margin, -22.04% ROE, negative FCF of -$40M, D/E of 174%, and Altman Z-Score of 1.2 indicate a company operating with minimal margin for error; any growth deceleration could trigger balance sheet stress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Black Rock's core business — operating physical drive-thru coffee bars staffed by baristas — is structurally immune to AI displacement [2]. Making specialty coffee drinks, providing in-person customer service, and operating physical retail locations are physical-world activities that AI cannot replicate. The drive-thru format requires human interaction, and the 'barista-first culture' is built on the human experience that customers value. Restaurants and QSR chains have been among the most AI-resistant business models because the product is physical and the experience is interpersonal. Regulatory requirements (food safety, employment law, real estate) add compliance moats. However, AI could eventually augment operations through automated ordering, inventory management, or even robotic preparation — preventing a perfect 9 score. AI Opportunity (0/1): No evidence of AI revenue generation. Black Rock is a physical retail coffee chain with no disclosed AI products, AI-driven services, or AI-enabled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Black Rock Coffee Bar Q2 2026 Earnings — Revenue $63.0M (+25% YoY), Net Income $3.2M, Same-Store Sales +4.2%, Adj. EBITDA $9.4M (+17.2%), 200 Total Stores, FY2026 Guidance $255-$257M Revenue — StockTitan, MarketScreener, GCR Magazine, August 2026</w:t>
      </w:r>
    </w:p>
    <w:p>
      <w:pPr>
        <w:spacing w:before="20" w:after="20"/>
        <w:ind w:left="170"/>
      </w:pPr>
      <w:r>
        <w:rPr>
          <w:rFonts w:ascii="Calibri" w:hAnsi="Calibri"/>
          <w:b/>
          <w:color w:val="4A6B25"/>
          <w:sz w:val="15"/>
        </w:rPr>
        <w:t xml:space="preserve">2. </w:t>
      </w:r>
      <w:r>
        <w:rPr>
          <w:rFonts w:ascii="Calibri" w:hAnsi="Calibri"/>
          <w:b w:val="0"/>
          <w:color w:val="3A4A28"/>
          <w:sz w:val="17"/>
        </w:rPr>
        <w:t>Black Rock Coffee Bar CEO and Culture — Mark Davis (CEO since 2023), EY Entrepreneur Finalist, 4G's Culture, Barista-First, 98% Internal Promotion, Learning Management System — Yahoo Finance, PRNewswire, QSR Magazine, 2025-2026</w:t>
      </w:r>
    </w:p>
    <w:p>
      <w:pPr>
        <w:spacing w:before="20" w:after="20"/>
        <w:ind w:left="170"/>
      </w:pPr>
      <w:r>
        <w:rPr>
          <w:rFonts w:ascii="Calibri" w:hAnsi="Calibri"/>
          <w:b/>
          <w:color w:val="4A6B25"/>
          <w:sz w:val="15"/>
        </w:rPr>
        <w:t xml:space="preserve">3. </w:t>
      </w:r>
      <w:r>
        <w:rPr>
          <w:rFonts w:ascii="Calibri" w:hAnsi="Calibri"/>
          <w:b w:val="0"/>
          <w:color w:val="3A4A28"/>
          <w:sz w:val="17"/>
        </w:rPr>
        <w:t>Black Rock Coffee Bar Controversies — Securities Class Action (Hagens Berman), Store Cannibalization Disclosure, 30.3% Stock Decline May 13 2026, Misleading IPO Statements — PRNewswire, SueWallSt, Morningstar, May-August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BRCB Key Statistics: Forward P/E 41.11, D/E 174%, ROE -22.04%, Profit Margin 0.69%, Stock Price $9.25, Market Cap $463M, Altman Z-Score 1.2,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