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CALC</w:t>
      </w:r>
      <w:r>
        <w:rPr>
          <w:rFonts w:ascii="Calibri" w:hAnsi="Calibri"/>
          <w:b/>
          <w:color w:val="1A2010"/>
          <w:sz w:val="40"/>
        </w:rPr>
        <w:t xml:space="preserve">  CalciMedica, Inc.</w:t>
      </w:r>
    </w:p>
    <w:p>
      <w:pPr>
        <w:spacing w:after="120"/>
      </w:pPr>
      <w:r>
        <w:rPr>
          <w:rFonts w:ascii="Calibri" w:hAnsi="Calibri"/>
          <w:b/>
          <w:color w:val="6E8450"/>
          <w:sz w:val="18"/>
        </w:rPr>
        <w:t>GROWTH SLEEVE · 2026-08-05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CalciMedica is a clinical-stage biopharmaceutical company developing CRAC channel inhibitors for acute pancreatitis, acute kidney injury, and other inflammatory conditions. Lead candidate Auxora achieved significant Phase 2b results in acute pancreatitis (CARPO trial), and the company is seeking FDA feedback on pivotal program design. Pre-revenue with a $12.6M market cap and approximately 16 employees, headquartered in La Jolla, California.</w:t>
      </w:r>
    </w:p>
    <w:p>
      <w:r>
        <w:rPr>
          <w:rFonts w:ascii="Calibri" w:hAnsi="Calibri"/>
          <w:b/>
          <w:color w:val="6E8450"/>
          <w:sz w:val="18"/>
        </w:rPr>
        <w:t>16 Employees · https://calcimedica.com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successful product launches or commercial pivots in the last 5 years — Auxora remains in Phase 2 with no approved products. The KOURAGE AKI trial enrollment was paused following an IDMC mortality imbalance recommendation, though FDA discussions on the AKI path continue [1]. The CARPO Phase 2b publication showing '100% reduction in new-onset severe respiratory failure' at medium/high doses is an encouraging data readout but not a commercial milestone. AI Deployment (1/2): CalciMedica announced a collaboration with Telperian to integrate AI-powered clinical trial intelligence into the analysis of completed Auxora trial datasets and third-party data simulations [2]. CEO Leheny stated the AI engine will help 'refine identification and understanding of treatment effects across patient subgroups' and enhance pivotal program design. This is AI exploration with a specific partnership, not yet producing quantified results. Market Share (0/2): Pre-commercial company with zero market share in any therapeutic category. Product Pipeline (1/2): FDA feedback on Auxora pivotal program design for acute pancreatitis expected in Q2 2026, and CM5480 IND submission for pulmonary arterial hypertension anticipated 2027 [1]. Pipeline has specific near-term milestones but no Phase 3 timelines are confirmed. R&amp;D Intensity (1/1): As a clinical-stage biotech, virtually all operating expenses ($3.5M/quarter in R&amp;D) go to clinical development, well above industry average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CalciMedica's purpose — developing therapeutics for life-threatening inflammatory diseases caused by cellular damage and dysregulated immune responses — is clear and identifies what the company does and for whom, but does not articulate a deeper purpose or transformative vision beyond the standard biotech playbook [3]. Interchangeable with dozens of clinical-stage biotechs. Community Impact (0/2): No evidence of charitable programs, foundation, or community investment beyond the clinical mission itself. A 16-person company lacks the scale for meaningful corporate philanthropy. Employee Retention (0/2): With only 16 employees, no public retention or tenure data is available to assess organizational culture or trust. Insider Buying (0/2): No evidence of meaningful net insider buying by CEO Leheny or other executives in the last 12 months. Stock-based compensation grants reflect compensation structure, not personal conviction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198,060 shares x $0.795 stock price = $157,458 daily dollar volume, far below the $1,000,000 minimum threshold [4]. Even absent the floor, metrics are catastrophic: zero revenue (pre-commercial), stockholders' deficit of $1.1M, promissory note liability of $6.7M, and cash of only $8.2M with runway into Q4 2026 [1]. Net loss was $19.5M for FY2025 (EPS -$1.27), though Q1 2026 showed $5.0M net income driven entirely by $10.8M in non-operating fair value adjustments on promissory notes and warrants — not operational improvement [1]. The $12.6M market cap makes this stock uninvestable for any institutional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CalciMedica operates in survival mode typical of cash-constrained clinical-stage biotechs. With $8.2M cash extending only into Q4 2026 and a $12.6M market cap, strategic decisions are dictated by cash runway and trial milestones rather than a long-term enduring vision. The company shows some stability in leadership and incremental flexibility in indication pivots, but every decision is fundamentally about surviving to the next financing event.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CalciMedica's purpose of treating life-threatening inflammatory conditions addresses real unmet medical needs — acute pancreatitis has no FDA-approved therapy, and the CARPO Phase 2b results suggest Auxora could meaningfully reduce mortality [1]. However, the cause is shallow and interchangeable with any clinical-stage biotech's mission statement. Strategic pivots (COVID to AP to AKI to PAH) have been data- and funding-driven rather than cause-driven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Rachel Leheny has led CalciMedica since 2019, providing 7 years of leadership continuity through COVID, multiple trial pivots, and severe cash constraints [3]. The recent appointment of CFO Stephen Bardin strengthens the executive team. The 16-person organization is inherently close-knit, and the absence of major layoffs or cultural red flags suggests adequate organizational stability, though no public culture data exists to assess beyond basic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CalciMedica acknowledging competitors' strengths or using competitive pressure for self-improvement. As the only company with a clinical-stage CRAC channel inhibitor, competitive language is largely absent from public communications. The company frames its position as uniquely differentiated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CalciMedica showed tactical flexibility by pivoting Auxora into COVID-19 pneumonia trials during the pandemic, then refocusing on acute pancreatitis and adding CM5480 for pulmonary arterial hypertension [1]. These are indication-level adaptations within the CRAC channel platform rather than transformative business model reinvention, but they demonstrate willingness to redirect resources based on emerging data and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Leheny paused the KOURAGE AKI trial enrollment following the IDMC recommendation despite it being a key value driver, prioritizing patient safety [1]. Management also expanded the executive team (CFO Bardin) and invested in the Telperian AI collaboration despite severe cash constraints [2]. These decisions show some willingness to prioritize long-term capability, though with $8.2M cash and sub-year runway, most decisions remain survival-driven.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CalciMedica's CRAC channel inhibition platform addresses a genuine unmet need — acute pancreatitis has no FDA-approved therapy. The CARPO Phase 2b trial demonstrated '100% reduction in new-onset severe respiratory failure' at medium/high Auxora doses, providing compelling efficacy signal for pivotal program design [1]. FDA feedback on the pivotal AP program is expected, and a clear Phase 3 path could re-rate the stock significantly from its $12.6M market cap. The Telperian AI collaboration enhances data analysis capability for pivotal program optimization [2]. CM5480 targeting pulmonary arterial hypertension (IND 2027) provides platform optionality beyond a single indication.</w:t>
      </w:r>
    </w:p>
    <w:p>
      <w:pPr>
        <w:spacing w:after="120"/>
      </w:pPr>
      <w:r>
        <w:rPr>
          <w:rFonts w:ascii="Calibri" w:hAnsi="Calibri"/>
          <w:b w:val="0"/>
          <w:color w:val="3A4A28"/>
          <w:sz w:val="20"/>
        </w:rPr>
        <w:t>The risk profile is extreme and existential. Cash of only $8.2M funds operations into Q4 2026 at a quarterly burn rate of approximately $5.6M, creating imminent dilutive financing risk at the current $0.795 share price [1]. The KOURAGE AKI trial pause due to mortality imbalance raises safety perception risk, though reviews found no drug-related toxicity. Net losses of $19.5M in FY2025 (EPS -$1.27) and stockholders' deficit of $1.1M reflect a company operating on the edge of insolvency. The $12.6M market cap and $157K daily dollar volume make the stock uninvestable for any portfolio requiring institutional liquidity. Binary clinical outcomes and near-term funding needs make CalciMedica incompatible with the IOWN framework's emphasis on durable, ownable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feedback on pivotal Auxora program design for acute pancreatitis — a clear Phase 3 path for the first potential FDA-approved AP treatment could re-rate the stock from its $12.6M market cap [1]</w:t>
      </w:r>
    </w:p>
    <w:p>
      <w:pPr>
        <w:spacing w:before="40" w:after="40"/>
        <w:ind w:left="283"/>
      </w:pPr>
      <w:r>
        <w:rPr>
          <w:rFonts w:ascii="Calibri" w:hAnsi="Calibri"/>
          <w:b/>
          <w:color w:val="4A6B25"/>
          <w:sz w:val="20"/>
        </w:rPr>
        <w:t xml:space="preserve">2. </w:t>
      </w:r>
      <w:r>
        <w:rPr>
          <w:rFonts w:ascii="Calibri" w:hAnsi="Calibri"/>
          <w:b w:val="0"/>
          <w:color w:val="3A4A28"/>
          <w:sz w:val="20"/>
        </w:rPr>
        <w:t>Telperian AI-powered analysis of CARPO trial subgroups could identify optimal patient populations and dose regimens, strengthening the pivotal program design and FDA submission strategy [2]</w:t>
      </w:r>
    </w:p>
    <w:p>
      <w:pPr>
        <w:spacing w:before="40" w:after="40"/>
        <w:ind w:left="283"/>
      </w:pPr>
      <w:r>
        <w:rPr>
          <w:rFonts w:ascii="Calibri" w:hAnsi="Calibri"/>
          <w:b/>
          <w:color w:val="4A6B25"/>
          <w:sz w:val="20"/>
        </w:rPr>
        <w:t xml:space="preserve">3. </w:t>
      </w:r>
      <w:r>
        <w:rPr>
          <w:rFonts w:ascii="Calibri" w:hAnsi="Calibri"/>
          <w:b w:val="0"/>
          <w:color w:val="3A4A28"/>
          <w:sz w:val="20"/>
        </w:rPr>
        <w:t>CM5480 IND submission for pulmonary arterial hypertension anticipated 2027, diversifying the pipeline beyond Auxora's inflammatory indications and potentially attracting partnership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Q4 2026 with $8.2M on hand against quarterly burn of ~$5.6M — near-certain dilutive financing at the current $0.795 share price will further impair an already deficit-equity balance sheet [1]</w:t>
      </w:r>
    </w:p>
    <w:p>
      <w:pPr>
        <w:spacing w:before="40" w:after="40"/>
        <w:ind w:left="283"/>
      </w:pPr>
      <w:r>
        <w:rPr>
          <w:rFonts w:ascii="Calibri" w:hAnsi="Calibri"/>
          <w:b/>
          <w:color w:val="4A6B25"/>
          <w:sz w:val="20"/>
        </w:rPr>
        <w:t xml:space="preserve">2. </w:t>
      </w:r>
      <w:r>
        <w:rPr>
          <w:rFonts w:ascii="Calibri" w:hAnsi="Calibri"/>
          <w:b w:val="0"/>
          <w:color w:val="3A4A28"/>
          <w:sz w:val="20"/>
        </w:rPr>
        <w:t>KOURAGE AKI trial enrollment pause due to IDMC mortality imbalance creates safety perception overhang across the entire Auxora platform, even though reviews found no drug-related toxicity [1]</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$157K ($12.6M market cap) makes the stock illiquid and uninvestable for institutional portfolios — sub-$1M liquidity triggers the IOWN Infrastructure floor of zero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CalciMedica's core business — developing novel small-molecule CRAC channel inhibitors through FDA-regulated clinical trials — is structurally immune to AI disruption. Drug development requires physical patient enrollment, wet-lab chemistry, animal models, manufacturing, and regulatory submissions that AI cannot substitute [3]. The CARPO Phase 2b trial demonstrating 100% reduction in severe respiratory failure underscores the irreducibly biological nature of therapeutic validation [1]. No analysts have flagged AI as a threat to CalciMedica's business model. However, AI could accelerate competitors' drug discovery timelines, potentially reducing CalciMedica's first-mover advantage in the CRAC channel space. AI Opportunity (0/1): No AI-generated revenue. The Telperian collaboration uses AI for clinical trial data analysis but generates no quantifiable AI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CalciMedica Q1 2026 Financial Results (Form 8-K) — Cash $8.2M, Net Income $5.0M (FV Adjustments), CARPO Phase 2b Published, SEC Filing, 2026</w:t>
      </w:r>
    </w:p>
    <w:p>
      <w:pPr>
        <w:spacing w:before="20" w:after="20"/>
        <w:ind w:left="170"/>
      </w:pPr>
      <w:r>
        <w:rPr>
          <w:rFonts w:ascii="Calibri" w:hAnsi="Calibri"/>
          <w:b/>
          <w:color w:val="4A6B25"/>
          <w:sz w:val="15"/>
        </w:rPr>
        <w:t xml:space="preserve">2. </w:t>
      </w:r>
      <w:r>
        <w:rPr>
          <w:rFonts w:ascii="Calibri" w:hAnsi="Calibri"/>
          <w:b w:val="0"/>
          <w:color w:val="3A4A28"/>
          <w:sz w:val="17"/>
        </w:rPr>
        <w:t>CalciMedica and Telperian AI Collaboration Announcement — AI-Powered Clinical Trial Analysis for Auxora, CalciMedica Press Release, 2026</w:t>
      </w:r>
    </w:p>
    <w:p>
      <w:pPr>
        <w:spacing w:before="20" w:after="20"/>
        <w:ind w:left="170"/>
      </w:pPr>
      <w:r>
        <w:rPr>
          <w:rFonts w:ascii="Calibri" w:hAnsi="Calibri"/>
          <w:b/>
          <w:color w:val="4A6B25"/>
          <w:sz w:val="15"/>
        </w:rPr>
        <w:t xml:space="preserve">3. </w:t>
      </w:r>
      <w:r>
        <w:rPr>
          <w:rFonts w:ascii="Calibri" w:hAnsi="Calibri"/>
          <w:b w:val="0"/>
          <w:color w:val="3A4A28"/>
          <w:sz w:val="17"/>
        </w:rPr>
        <w:t>CalciMedica Corporate Website — About Us, Leadership Team, Pipeline, calcimedica.com,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CALC Key Statistics: Market Cap $12.56M, Avg Volume 198,060,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