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CLMT</w:t>
      </w:r>
      <w:r>
        <w:rPr>
          <w:rFonts w:ascii="Calibri" w:hAnsi="Calibri"/>
          <w:b/>
          <w:color w:val="1A2010"/>
          <w:sz w:val="40"/>
        </w:rPr>
        <w:t xml:space="preserve">  Calumet, Inc.</w:t>
      </w:r>
    </w:p>
    <w:p>
      <w:pPr>
        <w:spacing w:after="120"/>
      </w:pPr>
      <w:r>
        <w:rPr>
          <w:rFonts w:ascii="Calibri" w:hAnsi="Calibri"/>
          <w:b/>
          <w:color w:val="6E8450"/>
          <w:sz w:val="18"/>
        </w:rPr>
        <w:t>GROWTH SLEEVE · 2026-08-02 · Inspire: 15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NASDAQ · United States</w:t>
      </w:r>
    </w:p>
    <w:p>
      <w:pPr>
        <w:spacing w:after="80"/>
      </w:pPr>
      <w:r>
        <w:rPr>
          <w:rFonts w:ascii="Calibri" w:hAnsi="Calibri"/>
          <w:b w:val="0"/>
          <w:color w:val="3A4A28"/>
          <w:sz w:val="20"/>
        </w:rPr>
        <w:t>Calumet manufactures, formulates, and markets specialty branded products and renewable fuels across North America and internationally. Operating through Specialty Products and Solutions (solvents, waxes, lubricating oils), Performance Brands (Royal Purple, Bel-Ray), and Montana/Renewables (renewable diesel, sustainable aviation fuel, renewable naphtha) segments. Converted from MLP to C-corporation in 2024 and secured a $1.44B DOE loan for SAF expansion. Market cap ~$2.6B.</w:t>
      </w:r>
    </w:p>
    <w:p>
      <w:r>
        <w:rPr>
          <w:rFonts w:ascii="Calibri" w:hAnsi="Calibri"/>
          <w:b/>
          <w:color w:val="6E8450"/>
          <w:sz w:val="18"/>
        </w:rPr>
        <w:t>1,540 Employees · https://www.calumet.com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Calumet has executed a significant strategic transformation, converting its Great Falls, Montana refinery into one of North America's leading SAF facilities, completing the MLP-to-C-corp conversion to broaden its investor base, and achieving record specialty products production in 2025 [1]. The Montana Renewables segment commenced MaxSAF 150 production in early May 2026, dramatically scaling capacity [1]. However, the Q1 2026 $317M net loss (driven by non-cash RINs/derivatives) demonstrates the financial volatility inherent in this transformation. AI Deployment (0/2): No evidence of AI-powered products or specific AI-driven operational savings. Calumet operates in physical refining and chemical manufacturing where AI applications are limited to standard process optimization. Market Share (1/2): Calumet is positioned as 'North America's largest SAF producer' with 1,900+ specialty products and recognized brands (Royal Purple, Bel-Ray) serving approximately 2,400 customers [1][2]. The SAF market is new and evolving, but the first-mover position with DOE backing is meaningful. Product Pipeline (2/2): MaxSAF 150 commenced production May 2026 with capacity of 120-150M gallons/year. The full expansion to 300M gallons annually is backed by the $1.44B DOE loan with ~75% of maximum volumes contracted through offtake agreements — specific timelines, specific products, specific revenue visibility [1]. Capital requirements reduced from $150-250M to $20-30M, demonstrating engineering efficiency. R&amp;D Intensity (0/1): R&amp;D spending as a percentage of revenue is modest, typical of refining companies that compete on operational excellence and feedstock sourcing rather than fundamental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Calumet's stated culture — 'One Calumet, Calumet Proud' — emphasizes a century-long heritage of 'solving complex problems around the world, forming true partnerships with customers' [2]. The renewable fuels pivot adds environmental purpose, positioning the company at the intersection of energy transition and specialty chemistry. However, the articulation remains operationally focused rather than presenting a transformative vision of a better future. Community Impact (1/2): Calumet promotes sustainability initiatives including carbon-neutral wax products and BHT-free formulations, and the Montana Renewables SAF business inherently serves environmental decarbonization goals. However, no distinctive charitable programs or specific community investment dollar amounts were identified beyond standard corporate responsibility [3]. Employee Retention (1/2): Calumet has been recognized as a Great Place to Work, suggesting above-average employee satisfaction across its twelve facilities [2]. However, CEO Todd Borgmann is new (appointed July 2024), replacing Stephen Mawer, and the board of directors averages only 1.6 years tenure, indicating significant recent leadership turnover that could affect organizational stability [2]. Insider Buying (0/2): No evidence of meaningful net insider purchases by executives. Recent leadership transition makes insider transaction patterns less informative.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D/E, ROE, and PEG excluded due to negative equity (book value -$9.11/share) and transitional earnings profile. Q1 2026 revenue of $1,029.7M grew 3.6% YoY from $993.9M, below the 10% target [1]. Revenue 5yr CAGR of approximately 2% reflects modest growth from the commodity price cycle. Forward P/E improved dramatically to 28.84x (from 90.44x previously) as SAF expansion improved earnings visibility, scoring 0.78 — still above the 20 target but well below the 60 floor [4]. Profit margin of 1.77% is barely positive and far below the 20% target [4]. Total debt of $2,332M includes $825.2M drawn from the $1.44B DOE loan, and the January 2026 refinancing ($405M 9.75% Senior Notes due 2031) improved the maturity profile while reducing cost [1]. Adjusted EBITDA of $50.1M (4.9% margin) and TTM operating cash flow growth of 334.7% provide signs of operational improvement beneath the non-cash charges. Liquidity floor cleared: 668K avg volume x $30.22 = $20.2M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Calumet demonstrates genuine long-term thinking through its transformative pivot from a legacy MLP specialty chemicals business to an integrated specialty products and renewable fuels platform, anchored by the $1.44B DOE-backed Montana Renewables SAF expansion. However, the execution has been financially painful with negative equity, persistent losses, and recent CEO transition, creating a prove-it dynamic where near-term milestones determine whether the long-term vision survives.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Calumet's 'One Calumet, Calumet Proud' culture and century-long heritage provide historical depth, and the renewable fuels pivot adds genuine environmental purpose — producing SAF and renewable diesel contributes to aviation and transportation decarbonization [2]. However, the company does not articulate a distinctive Just Cause in Sinek's terms. The purpose is operational ('solving real-world problems') and the renewable fuels pivot appears driven as much by DOE loan economics and RINs policy incentives as by a deeply held environmental mission.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Calumet has been recognized as a Great Place to Work, suggesting above-average employee satisfaction across its manufacturing facilities [2]. The 'One Calumet' cultural initiative emphasizes collaborative high-performance values. However, the CEO transition from Stephen Mawer to Todd Borgmann in July 2024 and the board's low average tenure of 1.6 years indicate significant recent leadership turnover [2]. While the operational workforce may be stable, the executive suite has experienced substantial change during a critical transformation period.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Calumet competes against larger specialty chemical and renewable fuel producers (Neste, World Energy, Valero Diamond Green Diesel) without framing competition in zero-sum terms. Management commentary focuses on Calumet's differentiated geographic advantages (Montana feedstock access), proprietary brands (Royal Purple, Bel-Ray), and DOE-backed SAF capacity rather than competitor destruction [1]. The approach emphasizes market opportunity rather than rival defeat.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Calumet has demonstrated significant strategic flexibility — converting from a partnership MLP structure to a C-corporation, transforming the Great Falls refinery from conventional petroleum processing to SAF production, and commencing MaxSAF 150 in May 2026 [1]. The Montana Renewables segment now represents a fundamentally different business than what Calumet operated five years ago. This is evolutionary rather than fully transformative — the specialty products core business remains unchanged, and the renewables pivot builds on existing refining infrastructure rather than abandoning it.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Calumet's leadership has made genuinely courageous strategic decisions — converting from an MLP to a C-corporation (forgoing the tax-advantaged structure), investing heavily in the Montana Renewables conversion despite near-term earnings destruction, securing the $1.44B DOE loan facility, and executing $100M+ in structural cost reductions while paying down $222M of recourse debt in 2025 [1]. The MaxSAF 150 capital reduction from $150-250M to $20-30M demonstrates engineering discipline. These decisions involved real short-term pain (negative equity, massive Q1 loss) for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Calumet is a transformation story entering its proof-of-concept phase as Montana Renewables commences MaxSAF 150 production (May 2026) with capacity of 120-150M gallons/year, scaling toward 300M gallons annually backed by the $1.44B DOE loan guarantee [1]. The specialty products segment achieved record 2025 production with $88.5M Q4 EBITDA (up 70% YoY), and $100M+ in structural cost reductions are flowing to the bottom line [1]. Forward P/E improved dramatically to 28.8x from 90.4x as earnings visibility improved, and the stock rallied from $12.70 to $30+ as the renewables thesis gained credibility [4]. If SAF production scales successfully and EPA SET2 RVO mandates create a favorable margin environment, Calumet could transition from a loss-making specialty chemicals company to a profitable integrated specialty/renewables platform with strong secular decarbonization tailwinds.</w:t>
      </w:r>
    </w:p>
    <w:p>
      <w:pPr>
        <w:spacing w:after="120"/>
      </w:pPr>
      <w:r>
        <w:rPr>
          <w:rFonts w:ascii="Calibri" w:hAnsi="Calibri"/>
          <w:b w:val="0"/>
          <w:color w:val="3A4A28"/>
          <w:sz w:val="20"/>
        </w:rPr>
        <w:t>The bear case centers on extreme financial fragility and execution risk. The Q1 2026 net loss of $317M (driven by $115.4M derivative and $115.9M RINs mark-to-market charges) highlights the volatility of the renewable fuels business model [1]. Negative book value of -$9.11/share, $2,332M total debt, and Adjusted EBITDA of only $50.1M (4.9% margin) leave minimal margin for error. The $1.44B DOE loan is both enabler and constraint — it funds the SAF expansion but adds to an already crushing debt load, with $825.2M drawn as of March 31, 2026 [1]. CEO Borgmann's appointment in July 2024 and board average tenure of 1.6 years create leadership uncertainty during the most critical phase of the transformation. Policy risk remains acute — SAF mandates, LCFS credits, RINs obligations ($316.7M as of Q1), and federal subsidies could change under future administrations. Revenue growth of only 3.6% YoY and 5yr CAGR of ~2% suggest the transformation has not yet translated into consistent top-line acceleration.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MaxSAF 150 production commenced May 2026 with 120-150M gallon annual capacity, scaling to 300M gallons with ~75% contracted volumes and DOE loan backing, at dramatically reduced capital cost of $20-30M vs. initial $150-250M estimate [1]</w:t>
      </w:r>
    </w:p>
    <w:p>
      <w:pPr>
        <w:spacing w:before="40" w:after="40"/>
        <w:ind w:left="283"/>
      </w:pPr>
      <w:r>
        <w:rPr>
          <w:rFonts w:ascii="Calibri" w:hAnsi="Calibri"/>
          <w:b/>
          <w:color w:val="4A6B25"/>
          <w:sz w:val="20"/>
        </w:rPr>
        <w:t xml:space="preserve">2. </w:t>
      </w:r>
      <w:r>
        <w:rPr>
          <w:rFonts w:ascii="Calibri" w:hAnsi="Calibri"/>
          <w:b w:val="0"/>
          <w:color w:val="3A4A28"/>
          <w:sz w:val="20"/>
        </w:rPr>
        <w:t>EPA SET2 RVO announced March 2026 creating improved margin environment for biofuels, potentially enhancing profitability of both renewable diesel and SAF production at Montana Renewables [1]</w:t>
      </w:r>
    </w:p>
    <w:p>
      <w:pPr>
        <w:spacing w:before="40" w:after="40"/>
        <w:ind w:left="283"/>
      </w:pPr>
      <w:r>
        <w:rPr>
          <w:rFonts w:ascii="Calibri" w:hAnsi="Calibri"/>
          <w:b/>
          <w:color w:val="4A6B25"/>
          <w:sz w:val="20"/>
        </w:rPr>
        <w:t xml:space="preserve">3. </w:t>
      </w:r>
      <w:r>
        <w:rPr>
          <w:rFonts w:ascii="Calibri" w:hAnsi="Calibri"/>
          <w:b w:val="0"/>
          <w:color w:val="3A4A28"/>
          <w:sz w:val="20"/>
        </w:rPr>
        <w:t>Specialty products segment entering 'extremely strong margin environment' with record 2025 production, Royal Purple and Bel-Ray premiumization strategy, and $100M+ in annualized cost reductions supporting earnings inflection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financial leverage — negative book value (-$9.11/share), $2,332M total debt including $825.2M DOE loan draw, and Q1 2026 net loss of $317M create existential risk if SAF expansion underperforms or RINs/derivatives losses persist [1]</w:t>
      </w:r>
    </w:p>
    <w:p>
      <w:pPr>
        <w:spacing w:before="40" w:after="40"/>
        <w:ind w:left="283"/>
      </w:pPr>
      <w:r>
        <w:rPr>
          <w:rFonts w:ascii="Calibri" w:hAnsi="Calibri"/>
          <w:b/>
          <w:color w:val="4A6B25"/>
          <w:sz w:val="20"/>
        </w:rPr>
        <w:t xml:space="preserve">2. </w:t>
      </w:r>
      <w:r>
        <w:rPr>
          <w:rFonts w:ascii="Calibri" w:hAnsi="Calibri"/>
          <w:b w:val="0"/>
          <w:color w:val="3A4A28"/>
          <w:sz w:val="20"/>
        </w:rPr>
        <w:t>Renewable fuel policy risk — RINs obligation of $316.7M as of Q1, SAF mandates, LCFS credits, and federal subsidies could change under future administrations, fundamentally undermining Montana Renewables economics [1]</w:t>
      </w:r>
    </w:p>
    <w:p>
      <w:pPr>
        <w:spacing w:before="40" w:after="40"/>
        <w:ind w:left="283"/>
      </w:pPr>
      <w:r>
        <w:rPr>
          <w:rFonts w:ascii="Calibri" w:hAnsi="Calibri"/>
          <w:b/>
          <w:color w:val="4A6B25"/>
          <w:sz w:val="20"/>
        </w:rPr>
        <w:t xml:space="preserve">3. </w:t>
      </w:r>
      <w:r>
        <w:rPr>
          <w:rFonts w:ascii="Calibri" w:hAnsi="Calibri"/>
          <w:b w:val="0"/>
          <w:color w:val="3A4A28"/>
          <w:sz w:val="20"/>
        </w:rPr>
        <w:t>Leadership transition risk — CEO Borgmann appointed July 2024 and board averaging 1.6 years tenure creates management uncertainty during the most critical scaling phase of the Montana Renewables transformation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Calumet's core businesses — specialty chemical manufacturing, petroleum refining, and renewable fuel production — are fundamentally physical-world operations that AI cannot replicate or substitute. Manufacturing waxes, solvents, lubricating oils, renewable diesel, and sustainable aviation fuel requires complex refinery infrastructure, chemical processing expertise, physical logistics, and environmental regulatory compliance that are structurally immune to AI displacement [2]. The Montana Renewables SAF facility involves physical biochemical processing at industrial scale. If anything, AI-driven data center expansion increases energy consumption and could indirectly support demand for Calumet's specialty products and fuels. The SAF expansion directly benefits from decarbonization secular trends reinforced by AI industry energy demands. AI Opportunity (0/1): Calumet does not generate meaningful revenue from AI-related products or services. While the company may use standard process optimization software, there is no evidence of AI-specific revenue streams or AI-powered product offerings.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Calumet Q1 2026 Results and Strategic Updates — $1,029.7M revenue (+3.6% YoY), -$317M net loss (non-cash RINs/derivatives), $50.1M adj EBITDA, MaxSAF 150 commenced May 2026, $1.44B DOE loan ($825.2M drawn), debt refinancing; Kavout / Yahoo Finance, May 2026</w:t>
      </w:r>
    </w:p>
    <w:p>
      <w:pPr>
        <w:spacing w:before="20" w:after="20"/>
        <w:ind w:left="170"/>
      </w:pPr>
      <w:r>
        <w:rPr>
          <w:rFonts w:ascii="Calibri" w:hAnsi="Calibri"/>
          <w:b/>
          <w:color w:val="4A6B25"/>
          <w:sz w:val="15"/>
        </w:rPr>
        <w:t xml:space="preserve">2. </w:t>
      </w:r>
      <w:r>
        <w:rPr>
          <w:rFonts w:ascii="Calibri" w:hAnsi="Calibri"/>
          <w:b w:val="0"/>
          <w:color w:val="3A4A28"/>
          <w:sz w:val="17"/>
        </w:rPr>
        <w:t>Calumet Leadership and Culture — CEO Todd Borgmann (July 2024), board 1.6yr avg tenure, Great Place to Work certification, 'One Calumet' culture, century-long heritage, Royal Purple/Bel-Ray brands, 1,900+ products; calumet.com / Simply Wall St,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Calumet ESG and Montana Renewables — SAF expansion to 300M gallons, renewable diesel production, net zero contributions, no significant controversies identified; PRNewswire / NS Energy, 2025-2026</w:t>
      </w:r>
    </w:p>
    <w:p>
      <w:pPr>
        <w:spacing w:before="20" w:after="20"/>
        <w:ind w:left="170"/>
      </w:pPr>
      <w:r>
        <w:rPr>
          <w:rFonts w:ascii="Calibri" w:hAnsi="Calibri"/>
          <w:b/>
          <w:color w:val="4A6B25"/>
          <w:sz w:val="15"/>
        </w:rPr>
        <w:t xml:space="preserve">4. </w:t>
      </w:r>
      <w:r>
        <w:rPr>
          <w:rFonts w:ascii="Calibri" w:hAnsi="Calibri"/>
          <w:b w:val="0"/>
          <w:color w:val="3A4A28"/>
          <w:sz w:val="17"/>
        </w:rPr>
        <w:t>Market Data — CLMT $30.22 price, $2.6B market cap, 28.84x fwd PE, -$9.11 book value, 668K avg volume, 1.77% profit margin; StockAnalysis / GuruFocus / CNN,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