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CPRX</w:t>
      </w:r>
      <w:r>
        <w:rPr>
          <w:rFonts w:ascii="Calibri" w:hAnsi="Calibri"/>
          <w:b/>
          <w:color w:val="1A2010"/>
          <w:sz w:val="40"/>
        </w:rPr>
        <w:t xml:space="preserve">  Catalyst Pharmaceuticals, Inc.</w:t>
      </w:r>
    </w:p>
    <w:p>
      <w:pPr>
        <w:spacing w:after="120"/>
      </w:pPr>
      <w:r>
        <w:rPr>
          <w:rFonts w:ascii="Calibri" w:hAnsi="Calibri"/>
          <w:b/>
          <w:color w:val="6E8450"/>
          <w:sz w:val="18"/>
        </w:rPr>
        <w:t>GROWTH SLEEVE · 2026-08-04 · Inspire: 27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Catalyst Pharmaceuticals is a commercial-stage biopharmaceutical company focused on rare diseases. Its lead product FIRDAPSE (amifampridine) is the only FDA-approved treatment for Lambert-Eaton myasthenic syndrome (LEMS), supplemented by AGAMREE (vamorolone) for Duchenne muscular dystrophy and FYCOMPA (perampanel) for epilepsy. The company was acquired by Italy's Angelini Pharma and delisted from NASDAQ on July 15, 2026. Previously headquartered in Coral Gables, Florida.</w:t>
      </w:r>
    </w:p>
    <w:p>
      <w:r>
        <w:rPr>
          <w:rFonts w:ascii="Calibri" w:hAnsi="Calibri"/>
          <w:b/>
          <w:color w:val="6E8450"/>
          <w:sz w:val="18"/>
        </w:rPr>
        <w:t>200 Employees · https://www.catalystpharma.com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Catalyst successfully expanded from a single-product company (FIRDAPSE for LEMS) to a multi-product rare disease platform by acquiring AGAMREE (vamorolone for Duchenne muscular dystrophy) and FYCOMPA (perampanel for epilepsy), with AGAMREE revenue growing 66.6% YoY to $36.7M in Q1 2026 [1]. The Teva settlement securing FIRDAPSE exclusivity until 2035 was a significant strategic achievement. AI Deployment (0/2): No AI-powered products or AI-driven operational efficiencies reported; the company focuses on drug commercialization and regulatory strategy rather than technology deployment [3]. Market Share (2/2): FIRDAPSE holds a monopoly position as the only FDA-approved treatment for LEMS, generating $98.9M in Q1 2026 revenue (up 18.1% YoY) — dominant category leadership in a defined rare disease market [1]. Product Pipeline (1/2): AGAMREE is scaling rapidly (66.6% growth) and FIRDAPSE exclusivity extends to 2035, providing revenue visibility, but FYCOMPA declined 61.3% after loss of exclusivity and no new pipeline candidates have been disclosed [1]. R&amp;D Intensity (0/1): Catalyst operates as a commercial-stage acquirer of approved drugs rather than a de novo drug developer; R&amp;D spending is minimal relative to revenue and focused on label extensions rather than novel discovery.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Catalyst's mission to develop and commercialize 'transformative medicines for people living with rare diseases' is clear and connects the company's work to patients with unmet medical needs, but the mission is partially contradicted by the $375,000 annual list price for FIRDAPSE — criticized by Senator Bernie Sanders and Patients for Affordable Drugs as 'blatant fleecing of American taxpayers' [4]. Community Impact (0/2): The FIRDAPSE pricing controversy ($375K list price for a drug that was previously available through a charitable program) undermines community impact claims. While patient assistance programs exist, no specific charitable foundation or community investment with dollar amounts was identified [4]. Employee Retention (1/2): Glassdoor reviews cite competitive salaries, great culture, patient focus, and accessible senior leadership at this 200-person company, though employees note no clear career ladder and a preference for external hiring over internal promotion [3]. Insider Buying (0/2): No evidence of meaningful net insider buying by CEO Richard Daly or other executives in the last 12 months. Former CEO Patrick McEnany retired in 2024.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 near-perfect financial profile. D/E of 0% reflects zero funded debt with $755.9M cash on the balance sheet (current ratio of 7.10), providing fortress-level financial durability [1][2]. ROE of 24.5% and ROIC of 78.8% demonstrate exceptional capital efficiency on a rare disease franchise. Profit margin of 37.1% and operating margin of 44.8% with 84% gross margin are outstanding [2]. Revenue grew 19.8% in FY2025 with a 5-year CAGR of 37.7%, driven by FIRDAPSE and AGAMREE scaling in underserved rare disease markets [2]. Forward P/E of 15.69 and PEG of 1.26 represent reasonable valuation for the growth profile. FCF of $208M provides significant cash generation. The company was acquired by Angelini Pharma at $31.49/share (delisted July 15, 2026) [2]. Liquidity floor passes: 2.7M avg volume x $31.49 = $85.6M daily.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Catalyst Pharmaceuticals plays a predominantly finite game. While the rare disease focus provides a genuine connection to patient impact, the company's actions — pricing FIRDAPSE at $375K, suing the FDA to block a competitor's approval, and settling with Teva to delay generics — reveal a business prioritizing monopoly protection and revenue maximization over its stated mission of transformative rare disease treatment. The Angelini Pharma acquisition ends the company's independent existence.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Catalyst's stated mission of providing 'transformative medicines for people living with rare diseases' is genuine in theory — LEMS patients had limited treatment options before FIRDAPSE's FDA approval. However, the $375,000 annual list price (criticized by Senator Sanders and patient advocates), the lawsuit against the FDA to block competitor Jacobus Pharmaceutical's approval, and the Teva settlement to delay generic competition until 2035 reveal a company that prioritizes monopoly protection over patient access [4]. Sinek would note the gap between stated cause and actual behavior.</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Catalyst's small size (200 employees) creates proximity between leadership and teams, and Glassdoor reviews describe accessible senior leadership and patient-focused culture [3]. The CEO transition from founder Patrick McEnany to Richard Daly in 2024 was planned and orderly. However, employees note no clear career ladder and a preference for external hiring over internal promotion, suggesting limited investment in employee development.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Catalyst's competitive posture is aggressively protective rather than learning-oriented. The company sued the FDA in 2019 to block Jacobus Pharmaceutical's competing drug approval, calling the FDA's decision 'arbitrary and capricious' [4]. This is the opposite of Sinek's worthy rivals framework — rather than using competition to improve, Catalyst sought to eliminate it through litigation.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Catalyst evolved from a single-product company (FIRDAPSE) to a multi-product rare disease platform by acquiring AGAMREE for Duchenne muscular dystrophy and FYCOMPA for epilepsy [1]. This diversification beyond LEMS demonstrates strategic evolution. However, the core business model (acquiring and commercializing rare disease drugs at premium prices) remained unchanged, and the company ultimately accepted acquisition by Angelini Pharma rather than charting an independent long-term course.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Building a rare disease pharmaceutical company from scratch and securing the first FDA-approved LEMS treatment required genuine courage and persistence [1]. The strategic acquisitions of AGAMREE and FYCOMPA showed willingness to invest in growth. However, the reliance on monopoly pricing and litigation to block competitors represents prioritizing financial protection over the mission, and accepting the Angelini acquisition suggests limited long-term independent ambition.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Catalyst Pharmaceuticals built an exceptional rare disease franchise: FIRDAPSE (the only FDA-approved LEMS treatment) generated $98.9M in Q1 2026 (up 18.1% YoY), AGAMREE grew 66.6% to $36.7M, and the combined portfolio produced record FY2025 revenue of $589M with 37.1% profit margin and zero debt [1][2]. The company's financial profile was remarkable — 24.5% ROE, 37.7% 5-year revenue CAGR, $755.9M cash, PEG of 1.26 — earned through monopoly rare disease positions with exclusivity extending to 2035. The Angelini Pharma acquisition at $31.49/share captured this value for shareholders.</w:t>
      </w:r>
    </w:p>
    <w:p>
      <w:pPr>
        <w:spacing w:after="120"/>
      </w:pPr>
      <w:r>
        <w:rPr>
          <w:rFonts w:ascii="Calibri" w:hAnsi="Calibri"/>
          <w:b w:val="0"/>
          <w:color w:val="3A4A28"/>
          <w:sz w:val="20"/>
        </w:rPr>
        <w:t>The bear case was rendered moot by the Angelini Pharma acquisition (delisted July 15, 2026), but the structural risks remain relevant for understanding the business. FYCOMPA revenue declined 61.3% in Q1 2026 after loss of exclusivity, previewing the eventual fate of all pharmaceutical franchises when patent protection expires [1]. The FIRDAPSE pricing controversy ($375K annual list price) and the Teva settlement delaying generics until 2035 illustrated the regulatory and reputational risks of rare disease pricing models. More fundamentally, Catalyst's pipeline was thin — no new drug candidates were in development, and the company relied on acquisitions of approved drugs rather than de novo discovery, limiting long-term innovation capacity. The 200-employee company lacked the scale and infrastructure for sustainable independent growth, which ultimately led to the Angelini sale.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AGAMREE revenue trajectory — 66.6% YoY growth to $36.7M in Q1 2026 with significant expansion opportunity in the Duchenne muscular dystrophy market [1]</w:t>
      </w:r>
    </w:p>
    <w:p>
      <w:pPr>
        <w:spacing w:before="40" w:after="40"/>
        <w:ind w:left="283"/>
      </w:pPr>
      <w:r>
        <w:rPr>
          <w:rFonts w:ascii="Calibri" w:hAnsi="Calibri"/>
          <w:b/>
          <w:color w:val="4A6B25"/>
          <w:sz w:val="20"/>
        </w:rPr>
        <w:t xml:space="preserve">2. </w:t>
      </w:r>
      <w:r>
        <w:rPr>
          <w:rFonts w:ascii="Calibri" w:hAnsi="Calibri"/>
          <w:b w:val="0"/>
          <w:color w:val="3A4A28"/>
          <w:sz w:val="20"/>
        </w:rPr>
        <w:t>FIRDAPSE exclusivity secured until 2035 through Teva settlement, providing a decade of protected monopoly revenue from the only FDA-approved LEMS treatment [1][4]</w:t>
      </w:r>
    </w:p>
    <w:p>
      <w:pPr>
        <w:spacing w:before="40" w:after="40"/>
        <w:ind w:left="283"/>
      </w:pPr>
      <w:r>
        <w:rPr>
          <w:rFonts w:ascii="Calibri" w:hAnsi="Calibri"/>
          <w:b/>
          <w:color w:val="4A6B25"/>
          <w:sz w:val="20"/>
        </w:rPr>
        <w:t xml:space="preserve">3. </w:t>
      </w:r>
      <w:r>
        <w:rPr>
          <w:rFonts w:ascii="Calibri" w:hAnsi="Calibri"/>
          <w:b w:val="0"/>
          <w:color w:val="3A4A28"/>
          <w:sz w:val="20"/>
        </w:rPr>
        <w:t>Angelini Pharma acquisition completed July 2026 at $31.49/share, delivering a premium to shareholders and providing Catalyst's rare disease portfolio with Angelini's global commercial infrastructure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FYCOMPA revenue declined 61.3% in Q1 2026 after loss of exclusivity, demonstrating the cliff risk inherent in pharmaceutical franchises and previewing eventual FIRDAPSE patent expiration [1]</w:t>
      </w:r>
    </w:p>
    <w:p>
      <w:pPr>
        <w:spacing w:before="40" w:after="40"/>
        <w:ind w:left="283"/>
      </w:pPr>
      <w:r>
        <w:rPr>
          <w:rFonts w:ascii="Calibri" w:hAnsi="Calibri"/>
          <w:b/>
          <w:color w:val="4A6B25"/>
          <w:sz w:val="20"/>
        </w:rPr>
        <w:t xml:space="preserve">2. </w:t>
      </w:r>
      <w:r>
        <w:rPr>
          <w:rFonts w:ascii="Calibri" w:hAnsi="Calibri"/>
          <w:b w:val="0"/>
          <w:color w:val="3A4A28"/>
          <w:sz w:val="20"/>
        </w:rPr>
        <w:t>FIRDAPSE pricing controversy ($375K list price) creates ongoing regulatory and political risk — any drug pricing reform legislation could compress rare disease margins [4]</w:t>
      </w:r>
    </w:p>
    <w:p>
      <w:pPr>
        <w:spacing w:before="40" w:after="40"/>
        <w:ind w:left="283"/>
      </w:pPr>
      <w:r>
        <w:rPr>
          <w:rFonts w:ascii="Calibri" w:hAnsi="Calibri"/>
          <w:b/>
          <w:color w:val="4A6B25"/>
          <w:sz w:val="20"/>
        </w:rPr>
        <w:t xml:space="preserve">3. </w:t>
      </w:r>
      <w:r>
        <w:rPr>
          <w:rFonts w:ascii="Calibri" w:hAnsi="Calibri"/>
          <w:b w:val="0"/>
          <w:color w:val="3A4A28"/>
          <w:sz w:val="20"/>
        </w:rPr>
        <w:t>Company was acquired by Angelini Pharma and delisted from NASDAQ on July 15, 2026 — the stock is no longer publicly tradeable, making this analysis historical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Catalyst's core business is protected by structural regulatory moats — FIRDAPSE has FDA-granted orphan drug exclusivity for LEMS until 2035 (reinforced by the Teva settlement), and rare disease drug development requires costly clinical trials, FDA approval, and specialty distribution that AI cannot shortcut [1][4]. Physical drug manufacturing, cold chain logistics, and regulatory compliance create barriers AI cannot replicate. However, AI-assisted drug discovery could theoretically accelerate competitor development of alternative LEMS treatments or repurposed molecules, and AI could pressure drug pricing through more efficient clinical trial design. The rare disease market's small patient populations limit the economic incentive for AI-driven disruption. AI Opportunity (0/1): No AI-related revenue streams or AI deployment in drug development or commercialization operations identified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Catalyst Pharmaceuticals Q1 2026 Earnings — $149.3M revenue, $0.79 non-GAAP EPS, FIRDAPSE $98.9M, AGAMREE $36.7M, May 2026</w:t>
      </w:r>
    </w:p>
    <w:p>
      <w:pPr>
        <w:spacing w:before="20" w:after="20"/>
        <w:ind w:left="170"/>
      </w:pPr>
      <w:r>
        <w:rPr>
          <w:rFonts w:ascii="Calibri" w:hAnsi="Calibri"/>
          <w:b/>
          <w:color w:val="4A6B25"/>
          <w:sz w:val="15"/>
        </w:rPr>
        <w:t xml:space="preserve">2. </w:t>
      </w:r>
      <w:r>
        <w:rPr>
          <w:rFonts w:ascii="Calibri" w:hAnsi="Calibri"/>
          <w:b w:val="0"/>
          <w:color w:val="3A4A28"/>
          <w:sz w:val="17"/>
        </w:rPr>
        <w:t>StockAnalysis.com — CPRX Statistics, Revenue History, Financial Data (pre-delisting July 15, 2026),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Catalyst Pharmaceuticals leadership (CEO Richard Daly, January 2024), Glassdoor reviews, Angelini Pharma acquisition announcement,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FIRDAPSE pricing controversy — Senator Sanders criticism ($375K list price), Teva settlement extending exclusivity to 2035, FDA lawsuit against Jacobus approval, Fierce Pharma 2019-2025</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