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CRON</w:t>
      </w:r>
      <w:r>
        <w:rPr>
          <w:rFonts w:ascii="Calibri" w:hAnsi="Calibri"/>
          <w:b/>
          <w:color w:val="1A2010"/>
          <w:sz w:val="40"/>
        </w:rPr>
        <w:t xml:space="preserve">  Cronos Group Inc.</w:t>
      </w:r>
    </w:p>
    <w:p>
      <w:pPr>
        <w:spacing w:after="120"/>
      </w:pPr>
      <w:r>
        <w:rPr>
          <w:rFonts w:ascii="Calibri" w:hAnsi="Calibri"/>
          <w:b/>
          <w:color w:val="6E8450"/>
          <w:sz w:val="18"/>
        </w:rPr>
        <w:t>GROWTH SLEEVE · 2026-08-02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Canada</w:t>
      </w:r>
    </w:p>
    <w:p>
      <w:pPr>
        <w:spacing w:after="80"/>
      </w:pPr>
      <w:r>
        <w:rPr>
          <w:rFonts w:ascii="Calibri" w:hAnsi="Calibri"/>
          <w:b w:val="0"/>
          <w:color w:val="3A4A28"/>
          <w:sz w:val="20"/>
        </w:rPr>
        <w:t>Cronos Group Inc. is a global cannabinoid company that cultivates, produces, distributes, and markets cannabis products in Canada, Israel, and internationally. The company offers dried flowers, pre-rolls, oils, vaporizers, edibles, and tinctures under the Spinach, Lord Jones, and Peace Naturals brand names. Backed by Altria Group's 42% strategic stake, Cronos maintains an industry-leading balance sheet with $822M in cash and zero debt. The Spinach brand is a market leader in Canadian cannabis, and Cronos Israel has delivered nine consecutive record quarters.</w:t>
      </w:r>
    </w:p>
    <w:p>
      <w:r>
        <w:rPr>
          <w:rFonts w:ascii="Calibri" w:hAnsi="Calibri"/>
          <w:b/>
          <w:color w:val="6E8450"/>
          <w:sz w:val="18"/>
        </w:rPr>
        <w:t>610 Employees · https://thecronosgroup.com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Cronos has executed a meaningful brand-building strategy, growing revenue from $87M (FY2023) to $147M (FY2025), with Q1 2026 surging 40% YoY to a record $45.2M [1][2]. The Spinach brand became one of Canada's top cannabis brands, and the CanAdelaar acquisition positions Cronos for #1 market share. However, the company only just achieved its first profitable quarter (Q1 2026 net income $15.7M) after years of losses, and the transformative growth envisioned by Altria's $1.8B investment (2019) has not materialized. AI Deployment (0/2): No evidence of AI-powered products or quantified AI-driven operational efficiencies; the company's focus is cannabinoid R&amp;D and CPG brand building [3]. Market Share (1/2): Spinach is a market-leading cannabis brand in Canada, particularly in vapes, and the CanAdelaar acquisition will secure #1 share in the largest adult-use market [1]. Cronos Israel delivered its ninth consecutive record quarter with international revenue up 97% YoY [2]. Product Pipeline (1/2): Rare cannabinoid research and development program focused on therapeutic and consumer applications, with product line extensions across categories. General R&amp;D activity without specific named products or launch timelines. R&amp;D Intensity (1/1): R&amp;D spending of $1.4M in Q1 2026 (~3% of revenue) is above average for cannabis peers, with a dedicated research team focused on rare cannabinoids and product differentiation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Cronos describes itself as 'an innovative global cannabinoid company committed to building disruptive intellectual property by advancing cannabis research, technology and product development' — clear and identifies a specific purpose beyond profit in advancing cannabinoid science, but not distinctively inspirational compared to peers [3]. Community Impact (0/2): No evidence of significant charitable giving or community investment programs; the cannabis industry's regulatory constraints and social stigma limit traditional philanthropy partnerships. Employee Retention (0/2): Glassdoor rating of 2.9/5 for culture and values with only 49% of employees recommending Cronos; CEO approval at 53% [3]. Leadership volatility — founder Mike Gorenstein stepped aside in 2020, returned as CEO in 2022 — signals organizational instability that undermines retention. Insider Buying (1/2): Altria's 42% strategic stake represents continued long-term commitment to Cronos despite significant write-downs; company authorized a $50M share repurchase program and repurchased 13.4M shares at ~$33.5M in recent quarters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Cronos's balance sheet is industry-leading: D/E of 0% with zero debt and $822M in cash, scoring a perfect 1.0 on leverage [2]. ROE of 0.45% is barely positive as the company transitions from losses to profitability, scoring just 0.03 on a 2x-weighted growth metric. Revenue grew 24.6% YoY to $146.6M in FY2025, and Q1 2026 accelerated to 40% growth with $45.2M — both scoring 1.0 on the revenue metrics [1][2]. Estimated 5yr revenue CAGR of ~30% also scores 1.0 on a 2x-weighted growth metric. Forward P/E of 28.4x (now positive as the market expects sustained profitability) partially scores at 0.79. TTM profit margin of -1.14% remains slightly negative, scoring 0, though Q1 2026 showed 34.7% net margin ($15.7M on $45.2M) [2]. Liquidity clears: 1M avg volume × $2.85 = $2.85M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Cronos exhibits some infinite game characteristics through its commitment to rare cannabinoid research and disciplined capital preservation ($822M cash buffer while peers destroyed value through over-acquisition), but the company's leadership instability, strategy pivots, and below-average employee culture suggest a company still searching for its identity rather than playing to endure. The cannabis industry's regulatory uncertainty creates a finite-feeling urgency to prove the business model.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Cronos articulates a purpose around advancing cannabis research and building disruptive IP in cannabinoids, connecting to human health and wellness [3]. However, this cause is shallow in practice — primary revenue comes from selling recreational cannabis products (dried flower, pre-rolls, edibles) rather than advancing cannabinoid science, and the mission has not been validated through consistent execution or leadership tenure. The purpose doesn't inspire sacrifice or differentiate from peer cannabis companies.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reveals concerning organizational culture: 2.9/5 for culture and values, 2.6/5 for career opportunities, 53% CEO approval, and only 49% of employees would recommend working at Cronos [3]. These are below-average metrics suggesting a low-trust environment where employees cite problems with senior leadership, career development, and diversity. The CEO merry-go-round (two transitions in five years) creates organizational uncertainty that undermines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Cronos competes with Tilray, Canopy Growth, and Aurora Cannabis without framing competition in destructive terms. Management has focused on differentiation through brand quality (Spinach) and rare cannabinoid IP rather than market share warfare, and the CanAdelaar acquisition is positioned as building capability rather than crushing rivals [1]. The competitive language emphasizes improving Cronos's own positioning rather than attacking peers.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Cronos has demonstrated meaningful strategic flexibility — shifting from a domestic Canadian focus to international expansion, with Israel and other countries now generating 44% of Q1 2026 revenue (up from minimal) [2]. The pivot from cultivation-heavy to asset-light supply chain under Gorenstein's return represented genuine strategic adaptation. However, these shifts feel more reactive to market conditions than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Cronos demonstrated notable capital discipline during 2020-2024 when cannabis peers (Tilray, Canopy Growth, Aurora) destroyed billions through aggressive M&amp;A, dilutive equity raises, and desperate pivots. Maintaining an $822M cash buffer while peers went through restructurings showed restraint over impulse [2]. The selective CanAdelaar acquisition at $67M — versus peers' billion-dollar deal-making — reflects disciplined capital allocation. However, the CEO turnover (Gorenstein to Schmidt to Gorenstein) undermines the courage narrative, suggesting reactive rather than principled leadership transitions.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Cronos Group is at an inflection point — Q1 2026 delivered record revenue of $45.2M (up 40% YoY), record gross profit of $19.2M, and net income of $15.7M (up 103% YoY), marking the company's first profitable quarter with adjusted EBITDA of $5.1M [2]. The Spinach brand leads Canadian cannabis in key categories, Cronos Israel has achieved nine consecutive record quarters, and international revenue surged 97% YoY. With $822M in cash, zero debt, and the CanAdelaar acquisition positioning for #1 Canadian market share, Cronos has the financial runway and strategic positioning to capitalize on the accelerating global cannabis legalization trend. The stock trades at $2.85 (down 70%+ from 5-year highs), offering significant upside if profitability sustains and expands.</w:t>
      </w:r>
    </w:p>
    <w:p>
      <w:pPr>
        <w:spacing w:after="120"/>
      </w:pPr>
      <w:r>
        <w:rPr>
          <w:rFonts w:ascii="Calibri" w:hAnsi="Calibri"/>
          <w:b w:val="0"/>
          <w:color w:val="3A4A28"/>
          <w:sz w:val="20"/>
        </w:rPr>
        <w:t>The bear case centers on sustainability of the Q1 profitability inflection. TTM profit margin remains -1.14% and ROE is just 0.45% — one quarter of profitability does not constitute a trend after years of cumulative losses [4]. Altria's $1.8B investment has been written down dramatically, and the stock has destroyed significant shareholder value since 2019. The cannabis industry faces structural headwinds: Canadian market oversupply and price compression, continued US federal illegality that limits the total addressable market, and regulatory fragmentation across international jurisdictions. Glassdoor ratings of 2.9/5 for culture with 49% employee recommendation suggest internal challenges that could constrain execution [3]. At forward P/E of 28.4x, the market is pricing in sustained profitability that has not yet been proven over a full year, and the CanAdelaar acquisition adds integration risk to a company still building its operating track record.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quarterly profitability through 2026 would validate the operating leverage thesis and could drive forward PE compression as earnings grow into the $0.10-0.15 annual EPS range</w:t>
      </w:r>
    </w:p>
    <w:p>
      <w:pPr>
        <w:spacing w:before="40" w:after="40"/>
        <w:ind w:left="283"/>
      </w:pPr>
      <w:r>
        <w:rPr>
          <w:rFonts w:ascii="Calibri" w:hAnsi="Calibri"/>
          <w:b/>
          <w:color w:val="4A6B25"/>
          <w:sz w:val="20"/>
        </w:rPr>
        <w:t xml:space="preserve">2. </w:t>
      </w:r>
      <w:r>
        <w:rPr>
          <w:rFonts w:ascii="Calibri" w:hAnsi="Calibri"/>
          <w:b w:val="0"/>
          <w:color w:val="3A4A28"/>
          <w:sz w:val="20"/>
        </w:rPr>
        <w:t>CanAdelaar acquisition closing in 2026 vaulting Cronos to #1 market share in Canada's largest adult-use cannabis market, creating scale advantages in a consolidating industry</w:t>
      </w:r>
    </w:p>
    <w:p>
      <w:pPr>
        <w:spacing w:before="40" w:after="40"/>
        <w:ind w:left="283"/>
      </w:pPr>
      <w:r>
        <w:rPr>
          <w:rFonts w:ascii="Calibri" w:hAnsi="Calibri"/>
          <w:b/>
          <w:color w:val="4A6B25"/>
          <w:sz w:val="20"/>
        </w:rPr>
        <w:t xml:space="preserve">3. </w:t>
      </w:r>
      <w:r>
        <w:rPr>
          <w:rFonts w:ascii="Calibri" w:hAnsi="Calibri"/>
          <w:b w:val="0"/>
          <w:color w:val="3A4A28"/>
          <w:sz w:val="20"/>
        </w:rPr>
        <w:t>US federal cannabis rescheduling or state-level legalization expansion unlocking the world's largest market through Altria's distribution expertise and regulatory relationships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profitability may prove unseasonal or one-time — TTM margin remains -1.14% and the company has never sustained positive annual earnings since going public</w:t>
      </w:r>
    </w:p>
    <w:p>
      <w:pPr>
        <w:spacing w:before="40" w:after="40"/>
        <w:ind w:left="283"/>
      </w:pPr>
      <w:r>
        <w:rPr>
          <w:rFonts w:ascii="Calibri" w:hAnsi="Calibri"/>
          <w:b/>
          <w:color w:val="4A6B25"/>
          <w:sz w:val="20"/>
        </w:rPr>
        <w:t xml:space="preserve">2. </w:t>
      </w:r>
      <w:r>
        <w:rPr>
          <w:rFonts w:ascii="Calibri" w:hAnsi="Calibri"/>
          <w:b w:val="0"/>
          <w:color w:val="3A4A28"/>
          <w:sz w:val="20"/>
        </w:rPr>
        <w:t>Canadian cannabis market oversupply and price compression limit margin expansion even as revenue grows, with industry-wide challenges in converting top-line growth into durable profits</w:t>
      </w:r>
    </w:p>
    <w:p>
      <w:pPr>
        <w:spacing w:before="40" w:after="40"/>
        <w:ind w:left="283"/>
      </w:pPr>
      <w:r>
        <w:rPr>
          <w:rFonts w:ascii="Calibri" w:hAnsi="Calibri"/>
          <w:b/>
          <w:color w:val="4A6B25"/>
          <w:sz w:val="20"/>
        </w:rPr>
        <w:t xml:space="preserve">3. </w:t>
      </w:r>
      <w:r>
        <w:rPr>
          <w:rFonts w:ascii="Calibri" w:hAnsi="Calibri"/>
          <w:b w:val="0"/>
          <w:color w:val="3A4A28"/>
          <w:sz w:val="20"/>
        </w:rPr>
        <w:t>Glassdoor ratings of 2.9/5 culture and 49% employee recommendation reveal internal challenges that could constrain execution as the company scales internationally and integrates CanAdelaar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Cronos's core business involves physical cultivation, processing, and distribution of cannabis products — activities requiring agricultural expertise, manufacturing facilities, and regulatory licensing that AI structurally cannot replace [3]. Cannabis cultivation demands controlled environment agriculture, plant genetics expertise, and quality testing infrastructure that are physical-world operations beyond AI's reach. The industry's heavily regulated nature (licensing, seed-to-sale tracking, product testing, country-specific approvals) creates additional structural barriers to AI disruption. Brand building in cannabis (Spinach, Lord Jones) relies on consumer experience, product quality, and regulatory relationships. AI may increase demand for wellness products generally but creates zero substitution risk for cannabis products. AI Opportunity (0/1): Cronos does not generate quantifiable AI-related revenue. No AI products or AI-enabled services are offered to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-38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Cannabis: Cultivation </w:t>
      </w:r>
      <w:r>
        <w:rPr>
          <w:rFonts w:ascii="Calibri" w:hAnsi="Calibri"/>
          <w:b w:val="0"/>
          <w:color w:val="9DAF88"/>
          <w:sz w:val="17"/>
        </w:rPr>
        <w:t xml:space="preserve">  ·  </w:t>
      </w:r>
      <w:r>
        <w:rPr>
          <w:rFonts w:ascii="Calibri" w:hAnsi="Calibri"/>
          <w:b/>
          <w:color w:val="DC2626"/>
          <w:sz w:val="17"/>
        </w:rPr>
        <w:t xml:space="preserve"> Cannabis: THC Retail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Cronos Group Q4 2025 / FY2025 Results — $146.6M annual revenue (up 24.6% YoY), CanAdelaar acquisition announcement, GlobeNewsWire,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Cronos Group Q1 2026 Earnings Release — Record $45.2M revenue (up 40% YoY), $15.7M net income, $5.1M adjusted EBITDA, $822M cash, StockTitan/GlobeNewsWire, May 11, 2026</w:t>
      </w:r>
    </w:p>
    <w:p>
      <w:pPr>
        <w:spacing w:before="20" w:after="20"/>
        <w:ind w:left="170"/>
      </w:pPr>
      <w:r>
        <w:rPr>
          <w:rFonts w:ascii="Calibri" w:hAnsi="Calibri"/>
          <w:b/>
          <w:color w:val="4A6B25"/>
          <w:sz w:val="15"/>
        </w:rPr>
        <w:t xml:space="preserve">3. </w:t>
      </w:r>
      <w:r>
        <w:rPr>
          <w:rFonts w:ascii="Calibri" w:hAnsi="Calibri"/>
          <w:b w:val="0"/>
          <w:color w:val="3A4A28"/>
          <w:sz w:val="17"/>
        </w:rPr>
        <w:t>Cronos Group Leadership and Culture — CEO Mike Gorenstein, Glassdoor 2.9/5 culture rating, 53% CEO approval, 49% recommend, Glassdoor/LinkedIn,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CRON Key Statistics: $2.85 price, $1.07B market cap, 0% D/E, 0.45% ROE, Forward PE 28.4,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