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ERAS</w:t>
      </w:r>
      <w:r>
        <w:rPr>
          <w:rFonts w:ascii="Calibri" w:hAnsi="Calibri"/>
          <w:b/>
          <w:color w:val="1A2010"/>
          <w:sz w:val="40"/>
        </w:rPr>
        <w:t xml:space="preserve">  Erasca,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38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Erasca is a clinical-stage precision oncology company built around a mission to 'erase cancer,' focused on RAS and MAPK pathway-driven cancers. Its pipeline centers on ERAS-0015, a pan-RAS molecular glue for which the company took a $150M in-process R&amp;D charge in Q1 2026 to secure worldwide rights and accelerate toward potentially registration-enabling trials in pancreatic and lung cancer, and ERAS-4001, a pan-KRAS inhibitor with a clinical data readout expected later in 2026 [1]. The company ended Q1 2026 with $408.5M in cash, funding operations into the second half of 2028, but reported a $183.4M net loss for the quarter and is defending securities fraud litigation alleging misleading comparative claims about ERAS-0015 [1][2].</w:t>
      </w:r>
    </w:p>
    <w:p>
      <w:r>
        <w:rPr>
          <w:rFonts w:ascii="Calibri" w:hAnsi="Calibri"/>
          <w:b/>
          <w:color w:val="6E8450"/>
          <w:sz w:val="18"/>
        </w:rPr>
        <w:t>250 Employees · https://www.erasca.com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Erasca significantly expanded its pipeline in Q1 2026 by in-licensing worldwide rights to ERAS-0015 for $150M and is now pursuing potentially registration-enabling trials in pancreatic and lung cancer — a meaningful strategic move that opened a new value driver, though the company has not yet achieved a commercial launch or platform-defining pivot [1]. AI Deployment (1/2): Erasca has announced its OPRA AI platform intended to 'drive discovery and development of a new generation of oncology drugs,' but no quantified savings or AI-attributed clinical candidates have been disclosed, indicating an exploration/build-out stage rather than proven results [3]. Market Share (0/2): As a pre-commercial clinical-stage company with no approved products, Erasca has no market share. Product Pipeline (2/2): Specific, named programs with concrete timelines exist — ERAS-4001 data readout expected later in 2026 and ERAS-0015 advancing toward registration-enabling studies in named indications [1]. R&amp;D Intensity (1/1): R&amp;D spend is extremely high relative to the company's zero product revenue, including the one-time $150M ERAS-0015 licensing charge alone in Q1 2026, consistent with top-quartile R&amp;D intensity for clinical-stage oncology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Erasca's mission 'to erase cancer' is bold, specific, and idealistic, with a stated goal of helping at least 100,000 patients annually achieve freedom from cancer or cancer progression — a genuinely ambitious articulation, though the company (founded 2018) has not yet had decades to validate it through execution [4]. Community Impact (0/2): No evidence of charitable programs or community investment was found. Employee Retention (0/2): A Chief People Officer role exists to build organizational culture, but no specific tenure or turnover data is publicly available. Insider Buying (0/2): CEO Jonathan Lim purchased $1.7M in shares in December 2023, but this falls outside the trailing-12-month window and no insider buying or selling has been reported in the last 90 days, so this does not qualify as recent conviction buying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only, as Erasca has no product revenue to calculate most growth or margin metrics. Debt-to-Equity of 0.12x is exceptionally low, scoring a full 1.0 against the 70% target [6]. Return on Equity of -78.25% floors out at 0, reflecting the company's pre-commercial, cash-burning stage [6]. Revenue growth, profit margin, forward P/E, and PEG could not be calculated given zero product revenue. The stock clears the $1M liquidity floor comfortably (avg daily volume ~3.08M shares x $17.63 = ~$54.3M), and the $408.5M cash balance funds operations into H2 2028, but the near-total absence of profitability metrics caps the mechanical score [1][6].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Erasca's 'erase cancer' mission is genuinely idealistic and has driven real capital allocation, including the $150M bet to secure worldwide rights to ERAS-0015. But the ongoing securities fraud litigation alleging the company overstated ERAS-0015's comparative advantage over a rival's drug candidate undercuts the Worthy Rivals and integrity dimensions of Sinek's framework, and there is no evidence yet of the organizational trust or multi-decade consistency that would elevate this from a promising but unproven finite-stage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'Erase cancer' is resilient, big, and idealistic, and CEO Jonathan Lim's track record across six prior oncology-focused biotech ventures suggests genuine, sustained commitment to the cause rather than opportunism [4][5]. The $150M ERAS-0015 licensing decision traces directly back to the mission, but the cause has not been tested through a full market cycle, and the securities fraud allegations about how the company represented ERAS-0015's competitive positioning raise questions about whether execution has fully lived up to the stated ideal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specific tenure or turnover data is available, and the pending securities fraud litigation alleging leadership made misleading statements about clinical comparisons is a governance red flag that cuts against evidence of a high-trust, transparent internal culture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The securities fraud litigation specifically alleges Erasca improperly touted ERAS-0015 as superior to Revolution Medicines' competing RMC-6236 using comparisons that lacked a reasonable basis — the opposite of Sinek's worthy-rival mindset, which would acknowledge a competitor's strengths rather than mischaracterize them to appear superior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Erasca restructured its pipeline priorities by in-licensing an external asset (ERAS-0015) rather than relying solely on internally discovered candidates, showing some willingness to adapt its R&amp;D strategy, though this falls short of a transformative abandonment of a core business 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$150M — a substantial sum for an already-unprofitable clinical-stage company — to secure worldwide ERAS-0015 rights and accelerate toward registration-enabling trials reflects a real long-term capital bet ahead of any revenue [1]. This is offset by the securities fraud allegations, which suggest that public communication about the program's competitive positioning may have prioritized near-term narrative over transparent, courageous disclosure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Erasca is a well-capitalized clinical-stage oncology bet with a genuinely differentiated pipeline strategy: the $150M acquisition of worldwide ERAS-0015 rights positions the pan-RAS molecular glue for potentially registration-enabling trials in pancreatic and lung cancer, two of the highest-value indications in oncology, while ERAS-4001 (pan-KRAS inhibitor) offers a near-term catalyst with a clinical data readout expected later in 2026 [1]. With $408.5M in cash funding operations into H2 2028, the company has multi-year runway to reach these inflection points without near-term financing risk, and a low 0.12x debt-to-equity ratio reflects a clean balance sheet [1][6]. As a company building physical clinical and regulatory value rather than a software product, Erasca's core business is structurally insulated from AI disruption.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binary clinical risk and a live governance overhang. Erasca has zero product revenue and an ROE of -78.25%, meaning the entire investment thesis depends on future clinical trial success rather than current cash flows [6]. More seriously, the company and its CEO/CFO face a securities fraud lawsuit alleging they made false and misleading statements about ERAS-0015's comparative preclinical results versus Revolution Medicines' rival candidate RMC-6236, and disclosed a related patent and trade secret dispute only after touting the drug's superiority — a credibility risk that could weigh on the stock regardless of clinical outcomes [2]. The $150M one-time R&amp;D charge in Q1 2026 drove a $183.4M quarterly net loss, and any negative ERAS-4001 data readout later in 2026 or adverse developments in the ERAS-0015 patent dispute could be significant negative catalysts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ERAS-4001 (pan-KRAS inhibitor) clinical data readout expected later in 2026 is a near-term, closely watched catalyst for the pipeline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Advancement of ERAS-0015 toward potentially registration-enabling trials in pancreatic and lung cancer would validate the $150M licensing investment and de-risk the lead program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the ERAS-0015 patent and trade secret dispute in Erasca's favor would remove a key overhang on the lead asset's freedom to operate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Pending securities fraud litigation alleging misleading comparative claims about ERAS-0015 versus a competitor's drug creates legal, financial, and reputational overhang independent of clinical outcomes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Zero product revenue and continued heavy cash burn (-$183.4M net loss in Q1 2026 alone) mean the entire equity value depends on future binary clinical and regulatory events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ERAS-0015 patent and trade secret dispute could constrain commercialization rights or require costly settlement even if clinical data are positive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Erasca's core value creation — clinical trial execution and FDA regulatory approval of novel oncology molecules — is a physical, regulated process that AI cannot substitute for; no analyst commentary was found suggesting AI threatens the company's clinical or regulatory pathway [1]. The company uses its OPRA AI platform as a discovery accelerant rather than a business-model dependency, meaning AI is additive rather than a source of disruption risk [3]. AI Opportunity (0/1): Erasca has zero product revenue, so no quantifiable AI-related revenue contribution could be identified despite the OPRA platform's stated discovery role.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Erasca Q1 2026 Business Updates and Financial Results — $150M ERAS-0015 In-License, $408.5M Cash, Net Loss $183.4M — BioSpace, StockTitan, SEC 8-K,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Erasca Securities Fraud Litigation and ERAS-0015 Patent Dispute — Yahoo Finance, GlobeNewswire (Grabar Law Office notices), PRNewswire,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Erasca OPRA AI Platform and Company Mission 'To Erase Cancer' — erasca.com,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Erasca CEO Jonathan Lim Background and December 2023 Insider Share Purchase — Crunchbase, Benzinga Insider Trades,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ERAS Key Statistics: Market Cap $6.17B, ROE -78.25%, D/E 0.12x, Cash $268.74M, Avg Daily Volume 3.08M,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