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EXPD</w:t>
      </w:r>
      <w:r>
        <w:rPr>
          <w:rFonts w:ascii="Calibri" w:hAnsi="Calibri"/>
          <w:b/>
          <w:color w:val="1A2010"/>
          <w:sz w:val="40"/>
        </w:rPr>
        <w:t xml:space="preserve">  Expeditors International of Washington, Inc.</w:t>
      </w:r>
    </w:p>
    <w:p>
      <w:pPr>
        <w:spacing w:after="120"/>
      </w:pPr>
      <w:r>
        <w:rPr>
          <w:rFonts w:ascii="Calibri" w:hAnsi="Calibri"/>
          <w:b/>
          <w:color w:val="6E8450"/>
          <w:sz w:val="18"/>
        </w:rPr>
        <w:t>GROWTH SLEEVE · 2026-07-27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Freight &amp; Logistics Services · NYSE · United States</w:t>
      </w:r>
    </w:p>
    <w:p>
      <w:pPr>
        <w:spacing w:after="80"/>
      </w:pPr>
      <w:r>
        <w:rPr>
          <w:rFonts w:ascii="Calibri" w:hAnsi="Calibri"/>
          <w:b w:val="0"/>
          <w:color w:val="3A4A28"/>
          <w:sz w:val="20"/>
        </w:rPr>
        <w:t>Expeditors International of Washington is a global logistics company providing freight forwarding (air and ocean), customs brokerage, and supply chain management services. Operates a non-asset-based model across 175+ offices in 60+ countries, earning revenue by consolidating shipments, managing customs compliance, and orchestrating end-to-end supply chains. Founded in 1979, headquartered in Seattle, Washington. Member of the S&amp;P Dividend Aristocrats with 31 consecutive years of dividend increases.</w:t>
      </w:r>
    </w:p>
    <w:p>
      <w:r>
        <w:rPr>
          <w:rFonts w:ascii="Calibri" w:hAnsi="Calibri"/>
          <w:b/>
          <w:color w:val="6E8450"/>
          <w:sz w:val="18"/>
        </w:rPr>
        <w:t>18,000 Employees · https://www.expeditors.com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Expeditors has not launched transformative new products or executed business model pivots in the last 5 years; growth has been organic and incremental within existing freight forwarding and customs brokerage lines [1]. Customs brokerage and other services revenue grew 17% in Q1 2026 and airfreight grew 14%, representing acceleration within established segments rather than new capabilities. AI Deployment (1/2): The company is actively deploying AI for document processing, customs classification, and workflow automation, with management stating in the March 2026 8-K that AI is being used to enhance productivity while maintaining human oversight for compliance judgment [2][3]. No quantified AI-driven revenue or cost savings reported. Market Share (1/2): Expeditors is a top-5 global non-asset-based freight forwarder and one of the largest U.S. customs brokers, with meaningful scale and network advantages, though it trails DHL, Kuehne+Nagel, and DB Schenker in overall freight forwarding volume [1]. Product Pipeline (1/2): AI-driven customs brokerage enhancements and technology investments provide moderate pipeline visibility, but no specific next-generation product launches have been announced with dates or revenue targets [3]. R&amp;D Intensity (0/1): As a non-asset-based logistics company, technology investment is growing but R&amp;D spend as a percentage of revenue remains below technology and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Expeditors' culture is genuinely distinctive within logistics — built on organic growth only (no acquisitions), promote-from-within philosophy, and a unique decentralized compensation model where branch managers have P&amp;L responsibility with performance-linked pay [2]. This philosophy is specific, thoughtful, and differentiating from acquisition-driven peers (DSV, FedEx). However, it is a business philosophy rather than a vision of a better future. Community Impact (0/2): No specific charitable programs, foundation activity, or community investment initiatives were identified. The company's ESG report highlights environmental practices (freight consolidation, carrier selection) but no distinct community programs. Employee Retention (1/2): The promote-from-within culture is well-established and employees cite it as a differentiator. However, Glassdoor reviews note that senior management can be 'not transparent' and processes are 'very conservative,' with technology described as 'archaic and outdated' [2]. New CEO Dan Wall (April 2025) has less than 1.5 years tenure.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Q1 2026 delivered $2.8B revenue (up 4% YoY) with operating income of $295M (up 11%), demonstrating improving margins as airfreight and customs brokerage outpaced freight cost increases [1]. TTM revenue of $11.19B and net income of $836M produce a 7.48% profit margin, which is healthy for non-asset-based logistics but scores poorly against the 20% target. D/E of 25% (0.25 ratio) is excellent, scoring maximum, and ROE of 36.64% far exceeds the 15% target [5]. However, the 5yr revenue CAGR of approximately -2.4% (distorted by the 2021-2022 freight rate boom and subsequent crash) and Forward PEG of 2.57 both score poorly. Forward P/E of 23.97 is slightly above the 20 target. The mechanical calculation yields 6/10 with strong balance sheet metrics offset by tepid growth and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Expeditors operates with a blend of infinite and finite characteristics. The 45-year commitment to organic-only growth (no acquisitions when every peer has been on M&amp;A sprees) and promote-from-within culture reflect genuine long-term thinking. However, the company lacks a Just Cause beyond operational excellence, has not demonstrated existential flexibility or transformative strategic pivots, and new CEO Dan Wall has had insufficient time to establish long-term vision. The culture is strong but the purpose is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Expeditors' cultural philosophy — organic growth, promote-from-within, decentralized P&amp;L accountability — is distinctive and well-articulated, but it describes how the company operates rather than why it exists [2]. There is no vision of a future state that transcends the logistics business. Sinek would recognize the strong culture as an organizational advantage but would note the absence of an inspiring cause that gives meaning to the work beyond efficient freight movement.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promote-from-within model and decentralized branch P&amp;L structure create genuine empowerment — branch managers run their offices as quasi-entrepreneurs with compensation directly tied to performance [2]. This is adequate trust infrastructure. However, Glassdoor reviews note that senior management is 'not transparent' and the organization is 'very conservative to a point where senior management almost refuses to go with current trends,' suggesting trust may not extend to challenging upward [2]. CEO transition (Dan Wall, April 2025) introduces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Expeditors demonstrates infinite competitive mindset by acknowledging competitors' strengths and focusing on self-improvement. Management's response to AI disruption concerns — proactively investing in AI for document processing while emphasizing that human judgment remains essential for customs compliance — reflects learning from tech-forward competitors rather than dismissing the threat [3]. The company's decades-long refusal to pursue acquisitions (while acknowledging peers like DSV and Kuehne+Nagel grow through M&amp;A) shows awareness of others' strategies without mimicking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Expeditors has been doing essentially the same thing for 45 years — non-asset-based freight forwarding and customs brokerage. While the company has evolved operationally (adding ocean freight, customs technology, AI tools), it has never made a transformative strategic pivot or abandoned a core business in service of a new direction. The organic-only model is a strength for stability but reflects rigidity — the company has not tested whether it can reinvent itself when needed.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45-year commitment to organic-only growth, when every major peer has pursued transformative acquisitions, represents a form of strategic courage — choosing discipline over growth-at-any-cost [2]. The company also maintained its dividend through the 2022-2023 freight recession despite a ~45% revenue decline, demonstrating commitment to shareholder returns through adversity. CEO Dan Wall's short tenure limits evaluation of personal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Expeditors delivered Q1 2026 EPS of $1.71 (up 16% YoY) on $2.8B revenue (up 4%) with operating income growing 11% to $295M, demonstrating margin leverage as customs brokerage (up 17%) and airfreight (up 14%) outperformed [1]. FY2026 consensus EPS of $6.74 implies 13.3% earnings growth, and the Zacks 'most accurate estimate' of $6.85 suggests upside to consensus. The balance sheet is fortress-quality: D/E of 25%, $920M TTM free cash flow, and 36.6% ROE reflect capital efficiency [5]. The 31-year dividend growth streak (9.3% 5yr CAGR) is underpinned by a conservative 29% payout ratio, providing substantial headroom. The non-asset-based model generates 7.5% net margins with minimal capex requirements, and AI investments in customs brokerage position the company for productivity gains as global trade complexity increases [3].</w:t>
      </w:r>
    </w:p>
    <w:p>
      <w:pPr>
        <w:spacing w:after="120"/>
      </w:pPr>
      <w:r>
        <w:rPr>
          <w:rFonts w:ascii="Calibri" w:hAnsi="Calibri"/>
          <w:b w:val="0"/>
          <w:color w:val="3A4A28"/>
          <w:sz w:val="20"/>
        </w:rPr>
        <w:t>The bear case centers on valuation relative to growth. At 24x forward earnings and 2.57x PEG, Expeditors is priced for mid-teens earnings growth, but revenue grew just 4% in Q1 2026 and the 5yr revenue CAGR is approximately -2.4%, reflecting the extreme cyclicality of the freight forwarding business (revenue peaked at ~$17B in 2022, crashed to ~$9.3B in 2023) [1][5]. Ocean freight revenue fell 23% in Q1 as excess industry capacity pressured rates and volumes, highlighting ongoing headwinds in the company's second-largest segment. The 0.95% dividend yield is below the 2% threshold for meaningful income, and the stock's 26x trailing P/E provides limited margin of safety if freight markets soften again. CEO Dan Wall's appointment in April 2025 — with less than 1.5 years on the job — introduces leadership transition risk at a company whose culture depends on long-tenured internal promotions [2]. Glassdoor reviews noting 'archaic technology' and conservative senior management suggest the company may underinvest in digital capabilities relative to tech-enabled logistics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customs brokerage volume growth (17% Q1 2026) driven by increasing global trade complexity, tariff-related reclassification activity, and AI-enhanced compliance automation generating share gains [1][3]</w:t>
      </w:r>
    </w:p>
    <w:p>
      <w:pPr>
        <w:spacing w:before="40" w:after="40"/>
        <w:ind w:left="283"/>
      </w:pPr>
      <w:r>
        <w:rPr>
          <w:rFonts w:ascii="Calibri" w:hAnsi="Calibri"/>
          <w:b/>
          <w:color w:val="4A6B25"/>
          <w:sz w:val="20"/>
        </w:rPr>
        <w:t xml:space="preserve">2. </w:t>
      </w:r>
      <w:r>
        <w:rPr>
          <w:rFonts w:ascii="Calibri" w:hAnsi="Calibri"/>
          <w:b w:val="0"/>
          <w:color w:val="3A4A28"/>
          <w:sz w:val="20"/>
        </w:rPr>
        <w:t>Airfreight market recovery accelerating beyond the 14% Q1 growth rate as e-commerce and high-value electronics supply chains normalize, with Expeditors' non-asset model capturing margin on rate increases [1]</w:t>
      </w:r>
    </w:p>
    <w:p>
      <w:pPr>
        <w:spacing w:before="40" w:after="40"/>
        <w:ind w:left="283"/>
      </w:pPr>
      <w:r>
        <w:rPr>
          <w:rFonts w:ascii="Calibri" w:hAnsi="Calibri"/>
          <w:b/>
          <w:color w:val="4A6B25"/>
          <w:sz w:val="20"/>
        </w:rPr>
        <w:t xml:space="preserve">3. </w:t>
      </w:r>
      <w:r>
        <w:rPr>
          <w:rFonts w:ascii="Calibri" w:hAnsi="Calibri"/>
          <w:b w:val="0"/>
          <w:color w:val="3A4A28"/>
          <w:sz w:val="20"/>
        </w:rPr>
        <w:t>FY2026 EPS beating the $6.74 consensus toward the 'most accurate' $6.85 estimate, providing 13%+ earnings growth that could support multiple expansion from the current 24x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Ocean freight overcapacity and rate pressure — Q1 2026 ocean revenue fell 23% YoY as excess vessel capacity entered the market, and further deterioration could offset airfreight and customs gains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(24x forward P/E, 2.57x PEG) with only 4% revenue growth provides minimal downside protection if freight markets enter another downcycle similar to the 2022-2023 collapse that saw revenue drop ~45% [5]</w:t>
      </w:r>
    </w:p>
    <w:p>
      <w:pPr>
        <w:spacing w:before="40" w:after="40"/>
        <w:ind w:left="283"/>
      </w:pPr>
      <w:r>
        <w:rPr>
          <w:rFonts w:ascii="Calibri" w:hAnsi="Calibri"/>
          <w:b/>
          <w:color w:val="4A6B25"/>
          <w:sz w:val="20"/>
        </w:rPr>
        <w:t xml:space="preserve">3. </w:t>
      </w:r>
      <w:r>
        <w:rPr>
          <w:rFonts w:ascii="Calibri" w:hAnsi="Calibri"/>
          <w:b w:val="0"/>
          <w:color w:val="3A4A28"/>
          <w:sz w:val="20"/>
        </w:rPr>
        <w:t>Technology underinvestment risk as Glassdoor reviews describe systems as 'archaic and outdated' — failure to modernize could erode competitive position against digitally native forwarders like Flexport and tech-investing incumbents like DHL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Expeditors' core freight forwarding and customs brokerage operations are protected by multiple defensive moats against AI disruption. Customs entries require licensed brokers and human judgment for compliance, risk management, and accountability — the company explicitly stated it 'does not see a risk of being replaced by off-the-shelf AI customs filing software' [2][3]. The business involves physical logistics coordination (ships, planes, trucks), regulatory compliance across 60+ countries, long-term customer relationships with high switching costs, and network effects from 175+ offices globally. Some middle-office functions (document processing, shipment classification) face AI automation pressure, but Expeditors is proactively deploying AI for these tasks rather than being disrupted by it [3]. AI Opportunity (0/1): AI is being used internally for productivity enhancement (document processing, customs classification) but no quantified AI revenue to customers has been reported. The AI investments are operational efficiency tools, not revenue-generating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Expeditors Q1 2026 Earnings Release: EPS $1.71 (+16%), Revenue $2.8B (+4%), Operating Income $295M (+11%) — StockTitan/SEC, May 2026</w:t>
      </w:r>
    </w:p>
    <w:p>
      <w:pPr>
        <w:spacing w:before="20" w:after="20"/>
        <w:ind w:left="170"/>
      </w:pPr>
      <w:r>
        <w:rPr>
          <w:rFonts w:ascii="Calibri" w:hAnsi="Calibri"/>
          <w:b/>
          <w:color w:val="4A6B25"/>
          <w:sz w:val="15"/>
        </w:rPr>
        <w:t xml:space="preserve">2. </w:t>
      </w:r>
      <w:r>
        <w:rPr>
          <w:rFonts w:ascii="Calibri" w:hAnsi="Calibri"/>
          <w:b w:val="0"/>
          <w:color w:val="3A4A28"/>
          <w:sz w:val="17"/>
        </w:rPr>
        <w:t>Expeditors International Culture, Leadership, and Glassdoor Employee Reviews — Expeditors.com,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Expeditors International 8-K: AI Investments, Customs Brokerage Growth, Competitive Moat — SEC/Minichart, March 2026</w:t>
      </w:r>
    </w:p>
    <w:p>
      <w:pPr>
        <w:spacing w:before="20" w:after="20"/>
        <w:ind w:left="170"/>
      </w:pPr>
      <w:r>
        <w:rPr>
          <w:rFonts w:ascii="Calibri" w:hAnsi="Calibri"/>
          <w:b/>
          <w:color w:val="4A6B25"/>
          <w:sz w:val="15"/>
        </w:rPr>
        <w:t xml:space="preserve">4. </w:t>
      </w:r>
      <w:r>
        <w:rPr>
          <w:rFonts w:ascii="Calibri" w:hAnsi="Calibri"/>
          <w:b w:val="0"/>
          <w:color w:val="3A4A28"/>
          <w:sz w:val="17"/>
        </w:rPr>
        <w:t>Sure Dividend — Expeditors International Dividend Aristocrats Analysis: 31 Consecutive Years of Increases, 9.3% 5yr CAGR,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EXPD Key Statistics: P/E 25.97, Forward P/E 23.97, D/E 0.25, ROE 36.64%,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