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EYE</w:t>
      </w:r>
      <w:r>
        <w:rPr>
          <w:rFonts w:ascii="Calibri" w:hAnsi="Calibri"/>
          <w:b/>
          <w:color w:val="1A2010"/>
          <w:sz w:val="40"/>
        </w:rPr>
        <w:t xml:space="preserve">  National Vision Holdings, Inc.</w:t>
      </w:r>
    </w:p>
    <w:p>
      <w:pPr>
        <w:spacing w:after="120"/>
      </w:pPr>
      <w:r>
        <w:rPr>
          <w:rFonts w:ascii="Calibri" w:hAnsi="Calibri"/>
          <w:b/>
          <w:color w:val="6E8450"/>
          <w:sz w:val="18"/>
        </w:rPr>
        <w:t>GROWTH SLEEVE · 2026-08-05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National Vision Holdings operates as an optical retailer in the United States, offering eyeglasses, contact lenses, and eye exams through its America's Best, Eyeglass World, Vista Optical, and DiscountContacts.com brands. The company serves price-driven consumers with accessible, affordable eye care across approximately 1,300 retail locations. Q1 2026 revenue was $543.9M (+6.6% YoY) with adjusted operating margin expanding 210 bps to 10.2%.</w:t>
      </w:r>
    </w:p>
    <w:p>
      <w:r>
        <w:rPr>
          <w:rFonts w:ascii="Calibri" w:hAnsi="Calibri"/>
          <w:b/>
          <w:color w:val="6E8450"/>
          <w:sz w:val="18"/>
        </w:rPr>
        <w:t>13,138 Employees · https://www.nationalvision.com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National Vision's transformation strategy under CEO Alex Wilkes (August 2025) is shifting the business toward higher-value customer cohorts and premium products, with the Meta smart glasses rollout completing deployment across the store base by mid-2026 — a meaningful product innovation for a value-oriented optical retailer [1][2]. The strategic pivot from pure value play to technology-enabled optical platform represents genuine business model evolution. AI Deployment (1/2): National Vision is collaborating with Toku Inc. to develop AI-powered diagnostic tools that analyze retinal images to detect underlying health conditions beyond traditional eye exams — early stage but investing in real AI applications that could differentiate from online competitors [3]. Market Share (1/2): National Vision is a meaningful player in U.S. optical retail with ~1,300 stores but trails EssilorLuxottica (LensCrafters/Sunglass Hut) in scale and Warby Parker in digital brand recognition; the company has a strong position specifically in the value optical segment [1]. Product Pipeline (1/2): Meta smart glasses deployment provides near-term product innovation, and the Toku AI diagnostic partnership creates a differentiated service pipeline, though broader next-gen product visibility is limited [1][3]. R&amp;D Intensity (0/1): R&amp;D spending is below industry average; innovation comes through partnerships (Toku, Meta) rather than internal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National Vision's purpose of making eye care and eyewear 'affordable, accessible, and valuable' for underserved consumers is clear and identifies a specific social need, but is not deeply distinctive beyond the business model itself [3]. It describes what the company does well without articulating a transformative vision. Community Impact (1/2): The company's SEE+G framework integrates social and environmental considerations into operations, with philanthropic partnerships focused on vision access for underserved communities [3]. However, no specific dollar-amount charitable programs or foundation contributions were identified in research. Employee Retention (1/2): Glassdoor rating of 3.3/5 with ratings of 3.1 for work-life balance and 3.4 for culture and values [4]. Former CEO Reade Fahs led for 23 years (2002-2025), demonstrating exceptional leadership continuity, though some recent reviews note the culture is shifting from 'patient-focused to profit-focused' under the transformation strategy. Average for the industry. Insider Buying (0/2): No evidence of meaningful net insider buying by CEO Wilkes or other executives in the last 12 months. CEO equity grants at transition are standard compensation, not open-market purchases signaling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National Vision's financial profile reflects an improving but still weak earnings base. D/E of ~80% scores 0.96, manageable for a retailer [5]. ROE of ~3.5% (2x weight for growth) is far below the 15% target, scoring 0.23, reflecting the company's thin profitability even after returning to positive earnings [5]. Revenue growth of ~7% YoY and 5yr CAGR of ~6.5% (2x weight) score 0.9 and 0.77 respectively, demonstrating solid top-line momentum [1]. Forward P/E of ~18.5x scores 1.0, attractive for a retailer with improving margins. Profit margin of ~3% (improving from 1.49% in FY2025 as Q1 2026 adjusted operating margin expanded 210 bps to 10.2%) scores 0.15 [1]. Forward PEG unavailable — excluded. Infrastructure is dragged down by the extremely weak profitability metrics despite solid revenue growth and reasonable valuation. Liquidity is ample (~$30M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National Vision shows moderate infinite game characteristics — the 36-year history and mission to serve underserved consumers with affordable eye care reflects genuine purpose. Former CEO Fahs's 23-year tenure provides institutional continuity. However, the transformation strategy under new CEO Wilkes prioritizes 'higher-value customer cohorts' and premium products, creating tension with the accessibility mission. The reactive nature of the transformation — launched after consecutive annual losses in 2023-2024 — reveals finite-game pressure rather than proactive infinite-game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National Vision's cause — making eye care accessible to price-driven and underserved consumers — is genuine, service-oriented, and has been validated by 36 years of consistent execution serving low-to-middle income Americans through America's Best and Eyeglass World [3]. The cause is inclusive and clearly bigger than the company's bottom line. However, the strategic pivot toward 'higher-value customer cohorts' and premium products under CEO Wilkes creates tension with this accessibility mission, suggesting the cause may bend when profitability pressure mounts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Former CEO Fahs's 23-year tenure created organizational stability, and the orderly transition to Wilkes (who served as President for a year before assuming the CEO role) suggests a thoughtful succession process [4]. Glassdoor's 3.3/5 rating is average for retail. Some recent reviews note the culture is shifting from 'patient and associate focused' to 'profit over people' under the transformation strategy, suggesting emerging trust concerns as the company prioritizes margin improvement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National Vision's competitive approach demonstrates a learning-oriented mindset — the Meta smart glasses partnership and Toku AI investment appear motivated by observing digital-first competitors like Warby Parker and responding by improving capabilities rather than engaging in destructive price wars [1][3]. The transformation strategy explicitly responds to competitive dynamics by evolving the value proposition rather than attempting to crush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strategy under CEO Wilkes represents meaningful evolution — shifting from a pure value-oriented optical retailer to a technology-enabled, omnichannel platform with Meta smart glasses, AI diagnostics, and premium product expansion [1][2]. This shows willingness to evolve the business model. However, the changes are incremental adaptation rather than transformative reinvention — the core business of selling eyeglasses and eye exams in physical retail stores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recent history shows reactive rather than proactive leadership. National Vision posted consecutive annual net losses in 2023 and 2024 before the transformation began under Wilkes [1]. The strategic pivot was launched under pressure from declining profitability rather than from a position of strength. No examples of leadership proactively sacrificing short-term results for long-term capability or walking away from profitable but misaligned business lines were identified — the transformation was a response to crisis, not a courageous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National Vision is executing a credible turnaround with accelerating momentum: Q1 2026 delivered $543.9M revenue (+6.6% YoY), EPS up 32% to $0.38, and adjusted operating margin expanding 210 bps to 10.2% — demonstrating the transformation strategy is translating to financial results [1]. Full-year 2026 guidance of $2.03-2.09B revenue with adjusted EPS of $0.85-$1.09 implies continued margin expansion. The Meta smart glasses deployment and Toku AI diagnostic partnership create product differentiation in a commodity category, while the value-oriented positioning serves an addressable market of price-sensitive consumers who are less likely to switch to premium online alternatives. At ~18.5x forward P/E with improving margins, the stock offers reasonable value if the profitability trajectory continues.</w:t>
      </w:r>
    </w:p>
    <w:p>
      <w:pPr>
        <w:spacing w:after="120"/>
      </w:pPr>
      <w:r>
        <w:rPr>
          <w:rFonts w:ascii="Calibri" w:hAnsi="Calibri"/>
          <w:b w:val="0"/>
          <w:color w:val="3A4A28"/>
          <w:sz w:val="20"/>
        </w:rPr>
        <w:t>The bear case centers on persistently thin margins and execution risk. Even with the Q1 margin expansion, the company's profit margin of ~3% (improving from 1.49%) and ROE of ~3.5% are far below cost of capital, leaving minimal buffer against any execution stumble or consumer downturn [5]. Trailing P/E of ~60x reflects how fragile earnings remain. The shares have declined ~38% year-to-date, signaling market skepticism about the turnaround's durability [5]. The optical retail industry faces structural disruption from online competitors (Warby Parker, Zenni, 1-800 Contacts) and AI-powered virtual try-on tools. National Vision's strategic pivot toward premium customers risks alienating the core value consumer base without successfully capturing higher-value cohorts. The CEO transition is less than one year old and untested through a downturn, and Glassdoor reviews (3.3/5) suggest emerging cultural tension as the transformation prioritizes profitability over the company's patient-first heritage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operating margin expansion: Q1 2026 showed 210 bps improvement to 10.2% adjusted operating margin, and sustained expansion toward mid-teens margins would significantly re-rate earnings and the stock [1]</w:t>
      </w:r>
    </w:p>
    <w:p>
      <w:pPr>
        <w:spacing w:before="40" w:after="40"/>
        <w:ind w:left="283"/>
      </w:pPr>
      <w:r>
        <w:rPr>
          <w:rFonts w:ascii="Calibri" w:hAnsi="Calibri"/>
          <w:b/>
          <w:color w:val="4A6B25"/>
          <w:sz w:val="20"/>
        </w:rPr>
        <w:t xml:space="preserve">2. </w:t>
      </w:r>
      <w:r>
        <w:rPr>
          <w:rFonts w:ascii="Calibri" w:hAnsi="Calibri"/>
          <w:b w:val="0"/>
          <w:color w:val="3A4A28"/>
          <w:sz w:val="20"/>
        </w:rPr>
        <w:t>AI-powered retinal diagnostics partnership with Toku Inc. creating clinical differentiation from online competitors and opening new health screening revenue streams that leverage existing optometrist infrastructure [3]</w:t>
      </w:r>
    </w:p>
    <w:p>
      <w:pPr>
        <w:spacing w:before="40" w:after="40"/>
        <w:ind w:left="283"/>
      </w:pPr>
      <w:r>
        <w:rPr>
          <w:rFonts w:ascii="Calibri" w:hAnsi="Calibri"/>
          <w:b/>
          <w:color w:val="4A6B25"/>
          <w:sz w:val="20"/>
        </w:rPr>
        <w:t xml:space="preserve">3. </w:t>
      </w:r>
      <w:r>
        <w:rPr>
          <w:rFonts w:ascii="Calibri" w:hAnsi="Calibri"/>
          <w:b w:val="0"/>
          <w:color w:val="3A4A28"/>
          <w:sz w:val="20"/>
        </w:rPr>
        <w:t>Meta smart glasses now fully deployed across the store base could drive incremental traffic, higher average ticket prices, and a younger customer demographic into America's Best and Eyeglass World locations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~3% and ROE of ~3.5% provide virtually no buffer — a 2-3% decline in comparable store sales or unexpected cost inflation could return the company to net losses as experienced in 2023-2024 [5]</w:t>
      </w:r>
    </w:p>
    <w:p>
      <w:pPr>
        <w:spacing w:before="40" w:after="40"/>
        <w:ind w:left="283"/>
      </w:pPr>
      <w:r>
        <w:rPr>
          <w:rFonts w:ascii="Calibri" w:hAnsi="Calibri"/>
          <w:b/>
          <w:color w:val="4A6B25"/>
          <w:sz w:val="20"/>
        </w:rPr>
        <w:t xml:space="preserve">2. </w:t>
      </w:r>
      <w:r>
        <w:rPr>
          <w:rFonts w:ascii="Calibri" w:hAnsi="Calibri"/>
          <w:b w:val="0"/>
          <w:color w:val="3A4A28"/>
          <w:sz w:val="20"/>
        </w:rPr>
        <w:t>Structural disruption from online optical retailers (Warby Parker, Zenni, 1-800 Contacts) and AI-powered virtual try-on tools eroding physical store traffic, particularly among the price-sensitive customer base National Vision targets</w:t>
      </w:r>
    </w:p>
    <w:p>
      <w:pPr>
        <w:spacing w:before="40" w:after="40"/>
        <w:ind w:left="283"/>
      </w:pPr>
      <w:r>
        <w:rPr>
          <w:rFonts w:ascii="Calibri" w:hAnsi="Calibri"/>
          <w:b/>
          <w:color w:val="4A6B25"/>
          <w:sz w:val="20"/>
        </w:rPr>
        <w:t xml:space="preserve">3. </w:t>
      </w:r>
      <w:r>
        <w:rPr>
          <w:rFonts w:ascii="Calibri" w:hAnsi="Calibri"/>
          <w:b w:val="0"/>
          <w:color w:val="3A4A28"/>
          <w:sz w:val="20"/>
        </w:rPr>
        <w:t>Strategic pivot toward higher-value customer cohorts risks ceding the value segment to competitors without successfully capturing premium customers, creating a 'stuck in the middle'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Optical retail requires physical eye exams by licensed optometrists, in-person frame fitting, and lens grinding/customization — these are regulated, hands-on services that AI cannot fully replicate [3]. The physical exam requirement, insurance billing complexity, and need for professional fitting create meaningful moats. However, AI-powered online eye exams, virtual try-on technology (Warby Parker, Zenni), and direct-to-consumer prescription lens companies represent real disruption threats to the traditional optical retail model. National Vision's value-oriented customer base is particularly price-sensitive and susceptible to lower-cost digital alternatives. AI Opportunity (1/1): The Toku Inc. partnership on AI-powered retinal imaging diagnostics positions National Vision to offer health screening services beyond traditional eye exams, potentially creating a new revenue stream and clinical differentiation from online-only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Vision Q1 2026 Earnings Release — Revenue $543.9M (+6.6% YoY), Adjusted Operating Margin 10.2% (+210 bps), May 2026</w:t>
      </w:r>
    </w:p>
    <w:p>
      <w:pPr>
        <w:spacing w:before="20" w:after="20"/>
        <w:ind w:left="170"/>
      </w:pPr>
      <w:r>
        <w:rPr>
          <w:rFonts w:ascii="Calibri" w:hAnsi="Calibri"/>
          <w:b/>
          <w:color w:val="4A6B25"/>
          <w:sz w:val="15"/>
        </w:rPr>
        <w:t xml:space="preserve">2. </w:t>
      </w:r>
      <w:r>
        <w:rPr>
          <w:rFonts w:ascii="Calibri" w:hAnsi="Calibri"/>
          <w:b w:val="0"/>
          <w:color w:val="3A4A28"/>
          <w:sz w:val="17"/>
        </w:rPr>
        <w:t>National Vision Transformation Strategy and CEO Wilkes Investor Presentations — Meta Smart Glasses, Premium Expansion, 2025-2026</w:t>
      </w:r>
    </w:p>
    <w:p>
      <w:pPr>
        <w:spacing w:before="20" w:after="20"/>
        <w:ind w:left="170"/>
      </w:pPr>
      <w:r>
        <w:rPr>
          <w:rFonts w:ascii="Calibri" w:hAnsi="Calibri"/>
          <w:b/>
          <w:color w:val="4A6B25"/>
          <w:sz w:val="15"/>
        </w:rPr>
        <w:t xml:space="preserve">3. </w:t>
      </w:r>
      <w:r>
        <w:rPr>
          <w:rFonts w:ascii="Calibri" w:hAnsi="Calibri"/>
          <w:b w:val="0"/>
          <w:color w:val="3A4A28"/>
          <w:sz w:val="17"/>
        </w:rPr>
        <w:t>National Vision Corporate Website — Mission, Toku AI Partnership, SEE+G Framework,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National Vision 3.3/5 Stars, 903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StockAnalysis.com — EYE Key Statistics, Forward P/E,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