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FFAI</w:t>
      </w:r>
      <w:r>
        <w:rPr>
          <w:rFonts w:ascii="Calibri" w:hAnsi="Calibri"/>
          <w:b/>
          <w:color w:val="1A2010"/>
          <w:sz w:val="40"/>
        </w:rPr>
        <w:t xml:space="preserve">  Faraday Future Intelligent Electric Inc.</w:t>
      </w:r>
    </w:p>
    <w:p>
      <w:pPr>
        <w:spacing w:after="120"/>
      </w:pPr>
      <w:r>
        <w:rPr>
          <w:rFonts w:ascii="Calibri" w:hAnsi="Calibri"/>
          <w:b/>
          <w:color w:val="6E8450"/>
          <w:sz w:val="18"/>
        </w:rPr>
        <w:t>GROWTH SLEEVE · 2026-08-13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Auto Manufacturers · NASDAQ · United States</w:t>
      </w:r>
    </w:p>
    <w:p>
      <w:pPr>
        <w:spacing w:after="80"/>
      </w:pPr>
      <w:r>
        <w:rPr>
          <w:rFonts w:ascii="Calibri" w:hAnsi="Calibri"/>
          <w:b w:val="0"/>
          <w:color w:val="3A4A28"/>
          <w:sz w:val="20"/>
        </w:rPr>
        <w:t>Faraday Future is a Los Angeles-based EV startup founded in 2014 by Chinese tech entrepreneur YT Jia that went public via SPAC in 2021. The company produces the FF 91 ultra-luxury electric SUV but has generated negligible revenue ($732K TTM through Q1 2026) against cumulative losses exceeding $400M annually. In 2026, FFAI pivoted toward an Embodied AI (EAI) robotics business, shipping 68 robots through April 2026 and raising its full-year shipment target to 1,500 units. The SEC closed a four-year investigation in March 2026 with no enforcement action. Market cap is approximately $7.7M with 288 employees.</w:t>
      </w:r>
    </w:p>
    <w:p>
      <w:r>
        <w:rPr>
          <w:rFonts w:ascii="Calibri" w:hAnsi="Calibri"/>
          <w:b/>
          <w:color w:val="6E8450"/>
          <w:sz w:val="18"/>
        </w:rPr>
        <w:t>288 Employees · https://www.ff.com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Faraday Future launched the FF 91 ultra-luxury EV in 2023 but deliveries have been negligible — cumulative revenue remains under $1M annually, representing a failed commercial launch rather than a successful product transformation [1]. The 2026 pivot to Embodied AI (EAI) robotics with 68 units shipped through April is a genuine business model transformation attempt, but is too early to validate as successful [1]. AI Deployment (1/2): FFAI is shipping EAI robots with an AI-brain ecosystem and Data Factory platform that secured its first commercial sales order within two months of launch [1]. Ecosystem revenue (software capability packs, SKILLS) accounted for 26% of Q1 2026 revenue, indicating early AI product monetization. Market Share (0/2): FFAI holds no meaningful market share in either the EV or robotics market. FF 91 deliveries are negligible against competitors like Tesla, Rivian, and Lucid. The robotics business is pre-scale with 68 units shipped. Product Pipeline (1/2): Management raised the 2026 cumulative shipment target to 1,500+ units and announced plans to launch a new robot in June 2026 [1]. However, FFAI has a history of missed targets and overpromising. R&amp;D Intensity (0/1): While the company spends heavily relative to its near-zero revenue, R&amp;D spending in absolute terms is modest given the 288-person workforce and $31.5M quarterly cash burn covers all operations, not specifically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Faraday Future's stated vision of creating a 'shared intelligent mobility ecosystem' is generic and interchangeable with dozens of EV startups — it does not articulate a distinctive purpose beyond building electric vehicles and now robots [2]. The company's mission has shifted multiple times from ultra-luxury EVs to mass-market vehicles to AI robotics, reflecting strategic desperation rather than purposeful direction. Community Impact (0/2): No evidence of charitable programs, community investment, or philanthropic activity was found. The 288-employee company is focused entirely on survival. Employee Retention (0/2): Glassdoor rating of 3.1/5 with a culture rating of 2.7/5. Employee reviews describe 'terrible culture,' 'serious morale issues,' 'unethical and discriminatory' practices, and 'layoffs that happen annually like clockwork' [2]. Multiple reviews cite leadership putting 'unqualified friends in executive positions' and retaliating against employees who raise concerns. Insider Buying (0/2): No evidence of meaningful net insider buying. Founder YT Jia filed for personal bankruptcy in 2019 and governance has been a persistent concern.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FFAI is a pre-revenue company generating just $732K in TTM revenue against annual net losses of $419M, yielding a profit margin of approximately -60,000% and deeply negative ROE [1][3]. Forward P/E and PEG ratios are not calculable with negative earnings and no analyst profit forecasts. Revenue growth TTM is -14.2% despite a Q1 2026 quarterly spike of 62% YoY. The company raised $45M in equity financing in April 2026 but stockholders' equity was only $19.2M as of Q1 2026, recovering from negative $39.5M in Q3 2025 [1]. Passes the liquidity floor ($3.82 x 703,648 avg daily volume = $2.7M), but all scoreable financial metrics (ROE, profit margin, revenue growth) score at or near zero, yielding a mechanically calculated score of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Faraday Future exhibits a deeply finite mindset — the company has spent its entire existence in survival mode, lurching between strategic pivots (ultra-luxury EV to mass-market to robotics) driven by desperation rather than a consistent just cause. Founder YT Jia's personal bankruptcy, the SEC investigation, Glassdoor reviews citing 'unethical' leadership and annual layoffs, and a revolving door of executives (co-CEO Matthias Aydt departed in 2026) all signal an organization playing to survive the quarter, not to endure [1][2].</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FFAI has no discernible just cause in Sinek's framework. The company's vision has shifted from 'ultimate intelligent electric vehicle' to 'shared intelligent mobility ecosystem' to 'AI-brain robotics platform' within three years, reflecting strategic desperation rather than an enduring purpose [1]. Founder YT Jia's personal bankruptcy and the SEC investigation into fabricated reservation numbers undermine any claim to purpose-driven leadership. The company exists to survive and find a business model, not to advance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picture of a low-trust environment with a 2.7/5 culture rating [2]. Employees describe 'terrible culture — serious morale issue,' leadership that 'struggles with telling the truth,' and retaliation against employees who raise concerns. Annual layoffs have created a climate of fear rather than psychological safety. The departure of co-CEO Matthias Aydt in 2026 and YT Jia's return as Global CEO continues a pattern of leadership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FFAI's competitive language focuses on differentiation claims ('most premium EV in the world') rather than learning from competitors' strengths. The company does not publicly acknowledge rivals like Tesla or Rivian as sources of self-improvement. The finite-game pattern of claiming superiority without market validation (FF 91 pricing at $300K+ with negligible sales) suggests a competitive posture oriented toward image rather than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FFAI has pivoted its business model from luxury EVs to Embodied AI robotics, raising its 2026 shipment target to 1,500 robots and securing 1,200+ pre-orders [1]. This represents genuine strategic adaptation — the company recognized its EV business was failing and moved toward a potentially larger market. However, this pivot was driven by desperation (near-zero EV revenue, $7.7M market cap) rather than service to a just cause, and the outcome remains highly uncertain.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decision-making. The company's history is characterized by broken promises (repeatedly missed production targets), governance failures (SEC investigation, fabricated reservation allegations), and financial engineering (SPAC merger, repeated dilutive equity raises) rather than principled leadership [1][2]. YT Jia's return as Global CEO after his personal bankruptcy and the SEC probe does not constitute courage — it reflects the absence of alternative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FFAI's bull case rests entirely on the robotics pivot — Q1 2026 revenue of $512K (+62% YoY) with 68 EAI robots shipped, 1,200+ pre-orders, and a raised full-year target of 1,500 units suggests early commercial traction in a potentially transformative market [1]. The SEC investigation concluded in March 2026 with no enforcement action, removing a major overhang. The $45M April equity financing and improvement in stockholders' equity from -$39.5M to $19.2M provide near-term runway. Ecosystem revenue at 26% of total suggests software monetization potential beyond hardware margins. Management claims positive contribution margins on robot shipments.</w:t>
      </w:r>
    </w:p>
    <w:p>
      <w:pPr>
        <w:spacing w:after="120"/>
      </w:pPr>
      <w:r>
        <w:rPr>
          <w:rFonts w:ascii="Calibri" w:hAnsi="Calibri"/>
          <w:b w:val="0"/>
          <w:color w:val="3A4A28"/>
          <w:sz w:val="20"/>
        </w:rPr>
        <w:t>The bear case is overwhelming. FFAI generates $732K in TTM revenue against $419M in annual net losses — the company burns approximately $31.5M per quarter in operating cash and has a market cap of just $7.7M [1][3]. The stock trades at $3.82 with a 52-week range as low as $3.68, facing Nasdaq delisting risk after receiving a compliance notice for stock price requirements. Founder YT Jia's personal bankruptcy, the multi-year SEC investigation, and Glassdoor reviews describing 'unethical' and 'discriminatory' culture create severe governance risk [2]. The robotics pivot, while promising directionally, is unproven at scale — 68 robots shipped is negligible, and the company's history of missed targets and overpromising provides no basis for confidence in the 1,500-unit 2026 target. Dilution risk is extreme with continued equity raises and a 2.03M share count that has been repeatedly expanded. The Inspire Impact Score of 0 (MIXED) reflects minimal ESG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EAI robotics shipment ramp toward the 1,500-unit 2026 target — if achieved, this would represent meaningful revenue growth from the current $732K TTM base and validate the strategic pivot [1]</w:t>
      </w:r>
    </w:p>
    <w:p>
      <w:pPr>
        <w:spacing w:before="40" w:after="40"/>
        <w:ind w:left="283"/>
      </w:pPr>
      <w:r>
        <w:rPr>
          <w:rFonts w:ascii="Calibri" w:hAnsi="Calibri"/>
          <w:b/>
          <w:color w:val="4A6B25"/>
          <w:sz w:val="20"/>
        </w:rPr>
        <w:t xml:space="preserve">2. </w:t>
      </w:r>
      <w:r>
        <w:rPr>
          <w:rFonts w:ascii="Calibri" w:hAnsi="Calibri"/>
          <w:b w:val="0"/>
          <w:color w:val="3A4A28"/>
          <w:sz w:val="20"/>
        </w:rPr>
        <w:t>Data Factory platform commercial traction — first sales order secured within two months of launch; scaling this AI-as-a-service offering could diversify revenue beyond hardware margins [1]</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resolution — the 180-day remediation period for stock price requirements creates a binary catalyst; successful compliance would remove delisting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 $31.5M quarterly cash burn against $7.7M market cap and minimal revenue means the company requires continuous external financing; any disruption to capital access could force dissolution [1][3]</w:t>
      </w:r>
    </w:p>
    <w:p>
      <w:pPr>
        <w:spacing w:before="40" w:after="40"/>
        <w:ind w:left="283"/>
      </w:pPr>
      <w:r>
        <w:rPr>
          <w:rFonts w:ascii="Calibri" w:hAnsi="Calibri"/>
          <w:b/>
          <w:color w:val="4A6B25"/>
          <w:sz w:val="20"/>
        </w:rPr>
        <w:t xml:space="preserve">2. </w:t>
      </w:r>
      <w:r>
        <w:rPr>
          <w:rFonts w:ascii="Calibri" w:hAnsi="Calibri"/>
          <w:b w:val="0"/>
          <w:color w:val="3A4A28"/>
          <w:sz w:val="20"/>
        </w:rPr>
        <w:t>Governance and credibility deficit — founder YT Jia's personal bankruptcy, the four-year SEC investigation (even though concluded without action), and Glassdoor reviews citing 'unethical' leadership undermine investor confidence and make future capital raises increasingly dilutive [2]</w:t>
      </w:r>
    </w:p>
    <w:p>
      <w:pPr>
        <w:spacing w:before="40" w:after="40"/>
        <w:ind w:left="283"/>
      </w:pPr>
      <w:r>
        <w:rPr>
          <w:rFonts w:ascii="Calibri" w:hAnsi="Calibri"/>
          <w:b/>
          <w:color w:val="4A6B25"/>
          <w:sz w:val="20"/>
        </w:rPr>
        <w:t xml:space="preserve">3. </w:t>
      </w:r>
      <w:r>
        <w:rPr>
          <w:rFonts w:ascii="Calibri" w:hAnsi="Calibri"/>
          <w:b w:val="0"/>
          <w:color w:val="3A4A28"/>
          <w:sz w:val="20"/>
        </w:rPr>
        <w:t>Nasdaq delisting — the stock received a compliance notice in March 2026 for failing to meet minimum stock price requirements; delisting would devastate liquidity and institutional investor access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FFAI's core business involves physical manufacturing of EVs and robots — products that AI cannot directly substitute [1]. However, the company operates in a fiercely competitive EV market where well-capitalized rivals (Tesla, BYD, Rivian) have vastly superior AI capabilities in autonomous driving, manufacturing automation, and software ecosystems. FFAI's negligible scale ($7.7M market cap, 288 employees) means it lacks the resources to develop competitive AI moats, and its EV business could be rendered obsolete by AI-enabled autonomous mobility platforms. The pivot to EAI robotics positions FFAI as an AI participant rather than a pure AI victim, but execution risk is extreme. AI Opportunity (1/1): FFAI is generating early-stage revenue from AI products — 68 EAI robots shipped through April 2026 with ecosystem revenue (software capability packs, AI-brain platform) comprising 26% of Q1 revenue [1]. The Data Factory platform secured its first commercial order, and the company raised its 2026 shipment target to 1,500 units.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Faraday Future Q1 2026 Earnings Call Transcript — Revenue $512K (+62% YoY), Operating Loss $35.9M (-18%), 68 EAI Robots Shipped, 2026 Target Raised to 1,500 Units, Investing.com/Yahoo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Glassdoor Faraday Future Reviews — 3.1/5 Overall Rating, 2.7/5 Culture &amp; Values, 333 Reviews,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WallStreetZen — FFAI Key Statistics: Stock Price $3.82, Market Cap $7.74M, Revenue TTM $732K, Avg Daily Volume 703,648,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