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GERN</w:t>
      </w:r>
      <w:r>
        <w:rPr>
          <w:rFonts w:ascii="Calibri" w:hAnsi="Calibri"/>
          <w:b/>
          <w:color w:val="1A2010"/>
          <w:sz w:val="40"/>
        </w:rPr>
        <w:t xml:space="preserve">  Geron Corporation</w:t>
      </w:r>
    </w:p>
    <w:p>
      <w:pPr>
        <w:spacing w:after="120"/>
      </w:pPr>
      <w:r>
        <w:rPr>
          <w:rFonts w:ascii="Calibri" w:hAnsi="Calibri"/>
          <w:b/>
          <w:color w:val="6E8450"/>
          <w:sz w:val="18"/>
        </w:rPr>
        <w:t>GROWTH SLEEVE · 2026-08-13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Geron Corporation is a biopharmaceutical company focused on developing and commercializing therapeutics based on its telomerase biology platform. Founded in 1992, the company spent over three decades advancing telomerase inhibitor technology before achieving FDA approval of RYTELO (imetelstat) in June 2024 for second-line lower-risk myelodysplastic syndromes (MDS). RYTELO generated $57.5M in Q2 2026 net product revenue (+17% YoY), with full-year 2026 guidance of $220-240M. The company is advancing a Phase 3 trial of imetelstat for relapsed/refractory myelofibrosis. CEO Harout Semerjian leads the company with $326.9M in cash and marketable securities.</w:t>
      </w:r>
    </w:p>
    <w:p>
      <w:r>
        <w:rPr>
          <w:rFonts w:ascii="Calibri" w:hAnsi="Calibri"/>
          <w:b/>
          <w:color w:val="6E8450"/>
          <w:sz w:val="18"/>
        </w:rPr>
        <w:t>400 Employees · https://www.geron.com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Geron achieved FDA approval of RYTELO (imetelstat) in June 2024 — the first-ever approved telomerase inhibitor and a novel mechanism of action for lower-risk MDS after 30+ years of research [1]. Revenue ramped from near-zero to $57.5M quarterly in just two years of commercialization, with ordering accounts growing 8% sequentially to approximately 1,575 in Q2 2026. This represents a significant product launch that opened a genuinely new revenue stream. AI Deployment (0/2): No evidence of AI-powered products or quantified AI-driven cost savings. Geron is a traditional biopharma company focused on clinical development and commercialization. Market Share (2/2): RYTELO is the only approved telomerase inhibitor worldwide and the sole FDA-approved therapy specifically for second-line lower-risk MDS, addressing a target market of approximately 8,000 patients in the U.S. [1]. As first-in-class with no direct competitors in this mechanism, Geron holds 100% share of the telomerase inhibitor category. Product Pipeline (1/2): Geron is advancing a Phase 3 trial of imetelstat for relapsed/refractory myelofibrosis, a larger potential market [1]. Chinmaya Rath was appointed Chief Business Officer to expand the commercial portfolio. However, the myelofibrosis trial timeline and regulatory path remain uncertain. R&amp;D Intensity (1/1): R&amp;D spending of $22M on quarterly revenue of $57.5M represents approximately 38% of revenue — well above biopharma industry average and reflecting continued investment in pipeline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Geron's purpose is centered on developing and commercializing telomerase biology-based therapeutics for cancer patients. The mission is clear and identifies a specific scientific approach and patient population, but it reads as a description of business operations rather than a transformative vision — many biopharma companies articulate cancer-focused missions. Community Impact (0/2): No evidence of charitable programs, community investment, or philanthropic activity was found for this approximately 400-person company. Employee Retention (0/2): Glassdoor rating of 2.7/5 with a culture rating of 2.5/5, placing the company 23% below the pharmaceutical and biotechnology industry average [2]. Employee reviews cite that 'whatever shred of corporate culture the company once had quickly evaporated' under leadership changes, and that 'senior leadership is terrified of speaking up.' Only 20 Glassdoor reviews suggest high turnover or a very small workforce. Insider Buying (0/2): No insider buying activity was reported in Q2 2026 earnings materials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excluded due to unavailability. D/E of 53% scores perfectly at 1.0, well below the 70% target, reflecting a clean balance sheet with $326.9M in cash [1]. Revenue growth YoY of 17% (Q2 2026 vs Q2 2025) exceeds the 10% target and scores 1.0. Forward P/E of 24.17x is above the 20x target but below the 60x floor, scoring 0.896. However, ROE of -27.07% and profit margin of -18.6% both score 0, reflecting the company's pre-profitability status — net loss of $16.7M in Q2 2026 on $57.5M revenue [1]. 5yr revenue CAGR and PEG ratio are excluded (RYTELO launched in mid-2024; no meaningful historical revenue base). Passes the liquidity floor ($1.48 x 8.99M avg daily volume = $13.3M).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Geron presents a paradox in the infinite game framework — the company demonstrated extraordinary persistence through 30+ years of pre-revenue telomerase research, which is inherently infinite-minded, yet the organizational culture under current leadership shows finite-game symptoms (low employee trust, fear-based management, leadership turnover). The scientific conviction that sustained the company through decades of losses has been validated by RYTELO's approval, but Sinek would question whether the organization is built to endure beyond its founding thesis [1][2].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Geron's 30+ year dedication to telomerase biology represents genuine conviction in a scientific approach to cancer treatment — the company persisted through decades of losses, skepticism, and multiple leadership changes without abandoning its core thesis [1]. The June 2024 FDA approval of RYTELO validated this persistence in a way few biotech companies achieve. However, the cause is more scientific conviction ('telomerase inhibition can treat cancer') than a Sinek-style Just Cause about a better future. It is specific, distinctive, and has clearly shaped strategic decisions, but it hasn't been tested through the kind of multi-decade purpose consistency that earns a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 with culture at 2.5/5 — 23% below the biopharma industry average [2]. Employee reviews describe a low-trust environment where senior leadership is 'terrified of speaking up' and the corporate culture 'evaporated' under leadership changes. With only 20 Glassdoor reviews for a company with approximately 400 employees, the sample is small but consistently negative on organizational trust. Recent executive transitions (Harout Semerjian as CEO, Chinmaya Rath appointed CBO) suggest ongoing leadership flux.</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As the only approved telomerase inhibitor, Geron has no direct competitors in its niche and does not publicly discuss rival companies as sources of learning or self-improvement. The competitive narrative focuses on market penetration of the approximately 8,000 eligible patients rather than competitive dynamics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Geron has maintained a rigid focus on telomerase biology for over 30 years — the exact opposite of existential flexibility [1]. While this persistence ultimately paid off with RYTELO's approval, the company has never fundamentally reinvented itself or abandoned a core business in service of a larger cause. The company divested its stem cell assets to focus exclusively on imetelstat, which represents strategic narrowing rather than the kind of transformative pivot Sinek describes. The myelofibrosis Phase 3 trial is a label expansion, not a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Geron's persistence through 30+ years of pre-revenue telomerase research, multiple capital raises, and intense investor skepticism demonstrates at least one clear example of choosing long-term investment over short-term results [1]. The decision to continue investing in imetelstat when many biotech companies would have pivoted or sold the asset required genuine conviction. However, this persistence was driven by scientific thesis validation rather than a broader principled stance, and no evidence was found of leadership making costly values-based decisions beyond the core R&amp;D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Geron's RYTELO franchise is demonstrating commercial traction — Q2 2026 net product revenue of $57.5M (+17% YoY) with third consecutive quarter of demand growth, ordering accounts up 8% to ~1,575, and full-year guidance of $220-240M [1]. The company is the sole provider of an FDA-approved telomerase inhibitor for second-line lower-risk MDS, addressing approximately 8,000 eligible U.S. patients with no direct competition. The balance sheet is clean (D/E 53%, $326.9M cash) with no near-term dilution risk. The Phase 3 myelofibrosis trial represents a significant pipeline catalyst that could meaningfully expand the addressable market beyond MDS. At Forward P/E of 24.17x, the stock prices in a transition to profitability that appears achievable given revenue trajectory and operating leverage.</w:t>
      </w:r>
    </w:p>
    <w:p>
      <w:pPr>
        <w:spacing w:after="120"/>
      </w:pPr>
      <w:r>
        <w:rPr>
          <w:rFonts w:ascii="Calibri" w:hAnsi="Calibri"/>
          <w:b w:val="0"/>
          <w:color w:val="3A4A28"/>
          <w:sz w:val="20"/>
        </w:rPr>
        <w:t>The bear case centers on the narrow commercial base, pre-profitability status, and organizational weakness. RYTELO's entire revenue comes from a single approved indication (second-line lower-risk MDS) with a small addressable market of ~8,000 patients — any competitor approval, safety signal, or reimbursement challenge could devastate revenue [1]. The company lost $16.7M in Q2 2026 despite $57.5M in revenue, with total operating expenses of $70M/quarter suggesting profitability remains quarters away. Stock price of $1.48 with 670M+ diluted shares creates penny-stock optics and institutional investor reluctance. Glassdoor reviews rating culture at 2.5/5 with descriptions of leadership dysfunction suggest organizational fragility during a critical commercialization ramp [2]. The myelofibrosis Phase 3 trial is high-risk/high-reward — failure would leave RYTELO as a single-product company with a capped growth trajectory. Cash burn of ~$14M/quarter against $326.9M reserves provides approximately 6 years of runway, but unexpected clinical setbacks or commercial challenges could accelerate burn.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RYTELO revenue inflection toward profitability — Q2 2026 demand growth of 5% with ordering accounts expanding 8% to ~1,575 suggests the commercial ramp is accelerating toward the $220-240M full-year guidance, and operating leverage should narrow quarterly losses as revenue scales [1]</w:t>
      </w:r>
    </w:p>
    <w:p>
      <w:pPr>
        <w:spacing w:before="40" w:after="40"/>
        <w:ind w:left="283"/>
      </w:pPr>
      <w:r>
        <w:rPr>
          <w:rFonts w:ascii="Calibri" w:hAnsi="Calibri"/>
          <w:b/>
          <w:color w:val="4A6B25"/>
          <w:sz w:val="20"/>
        </w:rPr>
        <w:t xml:space="preserve">2. </w:t>
      </w:r>
      <w:r>
        <w:rPr>
          <w:rFonts w:ascii="Calibri" w:hAnsi="Calibri"/>
          <w:b w:val="0"/>
          <w:color w:val="3A4A28"/>
          <w:sz w:val="20"/>
        </w:rPr>
        <w:t>Phase 3 myelofibrosis trial readout — positive data would significantly expand imetelstat's addressable market beyond the ~8,000 second-line MDS patients and potentially drive a re-rating of the stock [1]</w:t>
      </w:r>
    </w:p>
    <w:p>
      <w:pPr>
        <w:spacing w:before="40" w:after="40"/>
        <w:ind w:left="283"/>
      </w:pPr>
      <w:r>
        <w:rPr>
          <w:rFonts w:ascii="Calibri" w:hAnsi="Calibri"/>
          <w:b/>
          <w:color w:val="4A6B25"/>
          <w:sz w:val="20"/>
        </w:rPr>
        <w:t xml:space="preserve">3. </w:t>
      </w:r>
      <w:r>
        <w:rPr>
          <w:rFonts w:ascii="Calibri" w:hAnsi="Calibri"/>
          <w:b w:val="0"/>
          <w:color w:val="3A4A28"/>
          <w:sz w:val="20"/>
        </w:rPr>
        <w:t>Appointment of Chief Business Officer Chinmaya Rath to expand commercial portfolio — signals management focus on business development and potential licensing or partnership opportunities to diversify beyond single-product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dependency — 100% of revenue comes from RYTELO for one approved indication; a safety signal, competitor approval, or CMS reimbursement change could crater the franchise overnight [1]</w:t>
      </w:r>
    </w:p>
    <w:p>
      <w:pPr>
        <w:spacing w:before="40" w:after="40"/>
        <w:ind w:left="283"/>
      </w:pPr>
      <w:r>
        <w:rPr>
          <w:rFonts w:ascii="Calibri" w:hAnsi="Calibri"/>
          <w:b/>
          <w:color w:val="4A6B25"/>
          <w:sz w:val="20"/>
        </w:rPr>
        <w:t xml:space="preserve">2. </w:t>
      </w:r>
      <w:r>
        <w:rPr>
          <w:rFonts w:ascii="Calibri" w:hAnsi="Calibri"/>
          <w:b w:val="0"/>
          <w:color w:val="3A4A28"/>
          <w:sz w:val="20"/>
        </w:rPr>
        <w:t>Pre-profitability cash burn — net loss of $16.7M in Q2 2026 with total operating expenses of $70M/quarter means profitability depends on continued revenue growth without margin compression from pricing pressure or expanded sales force costs [1]</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risk — Glassdoor rating of 2.7/5 with 2.5/5 culture score and descriptions of fear-based leadership dynamics could impair recruitment, retention, and execution during the critical commercialization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Geron's core business — developing and commercializing FDA-approved cancer therapeutics — is structurally protected from AI disruption. Drug development requires physical clinical trials, biological manufacturing of imetelstat (a synthetic oligonucleotide), and FDA regulatory approval processes that AI cannot substitute [1]. RYTELO's composition of matter patents and first-in-class status in telomerase inhibition create additional defensibility. AI may accelerate competing drug discovery timelines, potentially reducing Geron's competitive window, but cannot replicate the approved therapy or bypass the regulatory moat. The physical-world nature of drug manufacturing and patient administration (IV infusion) adds further protection. AI Opportunity (0/1): Geron does not generate revenue from AI-related products or services. While AI could theoretically aid internal drug discovery efforts, no specific AI revenue, AI-powered products, or quantified AI-driven efficiencies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Geron Corporation Q2 2026 Earnings Release — RYTELO Revenue $57.5M (+17% YoY), Net Loss $16.7M, Cash $326.9M, 2026 Guidance $220-240M, GlobeNewsWire/BioSpace, August 2026</w:t>
      </w:r>
    </w:p>
    <w:p>
      <w:pPr>
        <w:spacing w:before="20" w:after="20"/>
        <w:ind w:left="170"/>
      </w:pPr>
      <w:r>
        <w:rPr>
          <w:rFonts w:ascii="Calibri" w:hAnsi="Calibri"/>
          <w:b/>
          <w:color w:val="4A6B25"/>
          <w:sz w:val="15"/>
        </w:rPr>
        <w:t xml:space="preserve">2. </w:t>
      </w:r>
      <w:r>
        <w:rPr>
          <w:rFonts w:ascii="Calibri" w:hAnsi="Calibri"/>
          <w:b w:val="0"/>
          <w:color w:val="3A4A28"/>
          <w:sz w:val="17"/>
        </w:rPr>
        <w:t>Glassdoor Geron Reviews — 2.7/5 Overall Rating, 2.5/5 Culture &amp; Values, 20 Reviews,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Simply Wall St, Nasdaq — GERN Key Statistics: Stock Price $1.48, Market Cap $815M, Forward P/E 24.17x, D/E 53%, ROE -27.07%,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