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JANX</w:t>
      </w:r>
      <w:r>
        <w:rPr>
          <w:rFonts w:ascii="Calibri" w:hAnsi="Calibri"/>
          <w:b/>
          <w:color w:val="1A2010"/>
          <w:sz w:val="40"/>
        </w:rPr>
        <w:t xml:space="preserve">  Janux Therapeutics, Inc.</w:t>
      </w:r>
    </w:p>
    <w:p>
      <w:pPr>
        <w:spacing w:after="120"/>
      </w:pPr>
      <w:r>
        <w:rPr>
          <w:rFonts w:ascii="Calibri" w:hAnsi="Calibri"/>
          <w:b/>
          <w:color w:val="6E8450"/>
          <w:sz w:val="18"/>
        </w:rPr>
        <w:t>GROWTH SLEEVE · 2026-07-28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Janux Therapeutics is a clinical-stage biopharmaceutical company developing immunotherapies based on its proprietary Tumor Activated T Cell Engager (TRACTr), Tumor Activated Immunomodulator (TRACIr), and Adaptive Immune Response Modulator (ARM) platforms for cancer and autoimmune diseases. Key programs include JANX007 (PSMA-TRACTr for prostate cancer in Phase 1b), JANX014 (PSMA-TRACTr initiated clinical evaluation), JANX011 (CD19-ARM for autoimmune diseases in Phase 1), and JANX013 (PSMA-TRACIr planned H2 2026). Strategic collaborations with Merck and Bristol Myers Squibb validate the platform.</w:t>
      </w:r>
    </w:p>
    <w:p>
      <w:r>
        <w:rPr>
          <w:rFonts w:ascii="Calibri" w:hAnsi="Calibri"/>
          <w:b/>
          <w:color w:val="6E8450"/>
          <w:sz w:val="18"/>
        </w:rPr>
        <w:t>108 Employees · https://www.januxrx.com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Janux has built three distinct proprietary platform technologies (TRACTr, TRACIr, ARM) addressing the critical toxicity limitation of conventional T-cell engagers in solid tumors [1]. The BMS collaboration triggered a $35M development candidate milestone payment in Q1 2026, and prior Merck milestones validated the platform [1]. However, no products have reached market after 9 years, and the company discontinued JANX008 (EGFR-TRACTr) after Phase 1a, reducing pipeline breadth [1]. AI Deployment (0/2): No evidence of AI-powered products or AI-driven drug discovery tools in use at Janux. Market Share (0/2): Janux is a pre-revenue clinical-stage company with zero commercial products and no market share in any therapeutic category. Product Pipeline (2/2): Four clinical programs with specific timelines: JANX007 in Phase 1b mCRPC with darolutamide combination; JANX014 initiated clinical evaluation; JANX011 in Phase 1 in healthy volunteers with initial data expected by year-end 2026; JANX013 planned H2 2026 clinical initiation [1]. Major pharma partnerships (Merck, BMS) provide additional pipeline optionality. R&amp;D Intensity (1/1): R&amp;D spending of $26.8M in Q1 2026 on just $3.7M collaboration revenue reflects extreme R&amp;D intensity, well above biotech industry averages, reflecting the company's commitment to advancing its platform-based pipeline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Janux's mission — 'addressing critical unmet needs for patients' battling cancer and autoimmune diseases through tumor-activated selectivity — is clear and connects the company's work to genuine patient outcomes [3]. The tumor-activated approach specifically solves the toxicity problem that limits T-cell engager access for patients. However, the mission is not distinctive from scores of other immuno-oncology companies and doesn't articulate a transformative future vision. Community Impact (1/2): Janux's tumor-activated approach addresses a genuine clinical gap — conventional bispecifics carry severe toxicity risks that limit which patients can access T-cell engager therapies, and the company's platform could meaningfully expand patient access to immunotherapy for solid tumors [1]. Employee Retention (1/2): Janux is Great Place to Work certified with 83% of employees saying it's a great place to work, compared to 57% at typical U.S. companies [2]. However, some Glassdoor reviews have raised concerns about CEO micromanagement and fear-based dynamics, creating a mixed picture for a 108-person organization. Insider Buying (0/2): No evidence of meaningful net insider buying by founder-CEO David Campbell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Janux's infrastructure profile reflects a well-capitalized clinical-stage biotech with no near-term path to profitability. Cash and short-term investments of $956.4M as of Q1 2026 provide approximately 10+ years of runway at the current quarterly burn rate (~$34M), which is a significant strength eliminating near-term dilution risk [1]. D/E of ~2.3% reflects minimal debt against the massive cash position. However, collaboration revenue of just $13.73M TTM (entirely milestone-based, not product sales) against a net loss of $114.48M yields a deeply negative profit margin and ROE of approximately -11.5% [1][4]. Liquidity floor cleared: 1.4M avg volume x $15.57 = $21.7M daily dollar volume [4]. The stock trades at approximately book value, suggesting the market assigns minimal premium to the pipeline above the cash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Janux under founder-CEO David Campbell has built a genuinely differentiated scientific platform in tumor-activated immunotherapy, but the company is too young (founded 2017) to have demonstrated the multi-decade consistency Sinek values. The disciplined discontinuation of JANX008 shows rational resource allocation, and Great Place to Work certification suggests a healthier culture than some Glassdoor reviews indicate. However, no evidence of infinite competitive mindset or crisis-tested leadership was found.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Janux's purpose — safer, more effective immunotherapies through tumor-activated selectivity — addresses a genuine clinical need and differentiates the company scientifically from conventional bispecific approaches [1][3]. However, 'cure cancer better' is a cause shared by hundreds of biotechs and doesn't meet Sinek's bar for a Just Cause that is so bold it can never be fully achieved. Founded in 2017, the company has not been tested through market crises, leadership transitions, or the pressure of commercial execution. The cause is real but has not yet shaped strategic trade-offs.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Conflicting evidence. Janux is Great Place to Work certified with 83% of employees describing it as a great place to work (vs 57% U.S. average), suggesting meaningful psychological safety in the 108-person organization [2]. However, some Glassdoor reviews have described CEO micromanagement, fear-based decision-making, and employees hiding mistakes — concerns that, if accurate, directly contradict Sinek's Circle of Safety. The GPTW certification is more systematic and recent; the Glassdoor reviews may reflect a smaller subset or earlier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Janux competes against established T-cell engager programs from Amgen (BiTE platform), Roche, and numerous clinical-stage immunotherapy companies, but no evidence was found of management framing competitors as worthy rivals whose strengths inform self-improvement [1]. Competitive positioning focuses on Janux's platform advantages (tumor activation, reduced systemic toxicity) rather than acknowledging where competitors excel.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Janux has demonstrated meaningful flexibility by expanding from oncology (TRACTr/TRACIr) into autoimmune disease (ARM platform with JANX011 for CD19), representing a significant therapeutic area expansion leveraging core T-cell modulation expertise [1]. The disciplined discontinuation of JANX008 after Phase 1a to reallocate resources shows willingness to abandon programs that don't meet standards [1]. These represent genuine strategic evolution, though driven by platform opportunity rather than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David Campbell has maintained unwavering focus on the tumor-activated approach since 2017, rejecting the temptation to pursue faster-to-market conventional bispecific programs. The decision to discontinue JANX008 after Phase 1a — despite investor expectations — demonstrates principled capital allocation over sunk-cost preservation [1]. Securing Merck and BMS partnerships while maintaining platform independence showed negotiating conviction. However, the company has not yet faced a true test of courage where short-term sacrifice was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Janux Therapeutics has built a genuinely differentiated immunotherapy platform with tumor-activated selectivity designed to solve the toxicity problem that limits conventional T-cell engagers in solid tumors [1]. The platform is validated by strategic partnerships with Merck and Bristol Myers Squibb (BMS triggered a $35M development candidate milestone in Q1 2026), and the $956.4M cash position provides 10+ years of runway at current burn rates — eliminating near-term dilution risk that plagues most clinical-stage biotechs [1]. Four clinical programs create multiple shots on goal: JANX007 in Phase 1b mCRPC, JANX014 in clinical evaluation, JANX011 in Phase 1 for autoimmune diseases, and JANX013 planned for H2 2026 [1]. The market cap of ~$950M against $956M in cash means the pipeline is priced at essentially zero, creating asymmetric upside if any program demonstrates clinical proof of concept.</w:t>
      </w:r>
    </w:p>
    <w:p>
      <w:pPr>
        <w:spacing w:after="120"/>
      </w:pPr>
      <w:r>
        <w:rPr>
          <w:rFonts w:ascii="Calibri" w:hAnsi="Calibri"/>
          <w:b w:val="0"/>
          <w:color w:val="3A4A28"/>
          <w:sz w:val="20"/>
        </w:rPr>
        <w:t>The bear case centers on clinical risk, a narrowing pipeline, and the long timeline to revenue. The discontinuation of JANX008 (EGFR-TRACTr) after Phase 1a removed one of the company's key programs, and all remaining candidates are in Phase 1 with no pivotal data expected before 2027-2028 — historical failure rates for Phase 1 oncology drugs exceed 90% [1]. TTM net loss of $114.5M on just $13.7M in collaboration revenue (entirely milestone-dependent) means the company is years from product revenue [1][4]. The stock has declined 56% from its 52-week high of $35.34 to $15.57, reflecting market skepticism about the timeline to value inflection [4]. Competition in the T-cell engager space is intensifying from Amgen (BiTE), Roche, and numerous clinical-stage companies. Some Glassdoor reviews have raised concerns about CEO-driven micromanagement, though the company's Great Place to Work certification at 83% provides a counterpoint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JANX007 Phase 1b dose-escalation and darolutamide combination data in mCRPC in 2026, which could provide clinical proof of concept for the tumor-activated approach and drive significant re-rating [1]</w:t>
      </w:r>
    </w:p>
    <w:p>
      <w:pPr>
        <w:spacing w:before="40" w:after="40"/>
        <w:ind w:left="283"/>
      </w:pPr>
      <w:r>
        <w:rPr>
          <w:rFonts w:ascii="Calibri" w:hAnsi="Calibri"/>
          <w:b/>
          <w:color w:val="4A6B25"/>
          <w:sz w:val="20"/>
        </w:rPr>
        <w:t xml:space="preserve">2. </w:t>
      </w:r>
      <w:r>
        <w:rPr>
          <w:rFonts w:ascii="Calibri" w:hAnsi="Calibri"/>
          <w:b w:val="0"/>
          <w:color w:val="3A4A28"/>
          <w:sz w:val="20"/>
        </w:rPr>
        <w:t>JANX011 (CD19-ARM) initial Phase 1 clinical update expected by year-end 2026, opening the large autoimmune disease market beyond oncology [1]</w:t>
      </w:r>
    </w:p>
    <w:p>
      <w:pPr>
        <w:spacing w:before="40" w:after="40"/>
        <w:ind w:left="283"/>
      </w:pPr>
      <w:r>
        <w:rPr>
          <w:rFonts w:ascii="Calibri" w:hAnsi="Calibri"/>
          <w:b/>
          <w:color w:val="4A6B25"/>
          <w:sz w:val="20"/>
        </w:rPr>
        <w:t xml:space="preserve">3. </w:t>
      </w:r>
      <w:r>
        <w:rPr>
          <w:rFonts w:ascii="Calibri" w:hAnsi="Calibri"/>
          <w:b w:val="0"/>
          <w:color w:val="3A4A28"/>
          <w:sz w:val="20"/>
        </w:rPr>
        <w:t>Potential additional Merck/BMS milestone achievements or new pharma partnership deals that further validate the TRACTr/TRACIr/ARM platforms and provide non-dilutive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failure risk — JANX008 discontinuation already removed one program, and remaining Phase 1 candidates face 90%+ historical failure rates; negative JANX007 data could eliminate the pipeline premium entirely [1]</w:t>
      </w:r>
    </w:p>
    <w:p>
      <w:pPr>
        <w:spacing w:before="40" w:after="40"/>
        <w:ind w:left="283"/>
      </w:pPr>
      <w:r>
        <w:rPr>
          <w:rFonts w:ascii="Calibri" w:hAnsi="Calibri"/>
          <w:b/>
          <w:color w:val="4A6B25"/>
          <w:sz w:val="20"/>
        </w:rPr>
        <w:t xml:space="preserve">2. </w:t>
      </w:r>
      <w:r>
        <w:rPr>
          <w:rFonts w:ascii="Calibri" w:hAnsi="Calibri"/>
          <w:b w:val="0"/>
          <w:color w:val="3A4A28"/>
          <w:sz w:val="20"/>
        </w:rPr>
        <w:t>Extended timeline to profitability — zero product revenue, $114.5M annual net losses, and Phase 1 stage positioning suggest 5-7+ years to commercial products even in optimistic scenarios [1][4]</w:t>
      </w:r>
    </w:p>
    <w:p>
      <w:pPr>
        <w:spacing w:before="40" w:after="40"/>
        <w:ind w:left="283"/>
      </w:pPr>
      <w:r>
        <w:rPr>
          <w:rFonts w:ascii="Calibri" w:hAnsi="Calibri"/>
          <w:b/>
          <w:color w:val="4A6B25"/>
          <w:sz w:val="20"/>
        </w:rPr>
        <w:t xml:space="preserve">3. </w:t>
      </w:r>
      <w:r>
        <w:rPr>
          <w:rFonts w:ascii="Calibri" w:hAnsi="Calibri"/>
          <w:b w:val="0"/>
          <w:color w:val="3A4A28"/>
          <w:sz w:val="20"/>
        </w:rPr>
        <w:t>Market cap approximately equals cash position ($950M vs $956M), meaning the pipeline premium is zero — further cash burn without clinical validation will erode the investment case through value destruction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Janux's core business — discovering and developing novel biologics through proprietary protein engineering platforms — is structurally protected from AI disruption [1]. Drug development requires physical laboratory work (wet chemistry, protein engineering), animal studies, multi-year clinical trials with human patients, FDA regulatory review, and manufacturing of complex biological molecules. AI cannot substitute for any of these core activities. The tumor-activated mechanism of action requires empirical clinical validation that no computational model can replicate. Regulatory barriers (FDA approval timelines), patent protection on TRACTr/TRACIr/ARM platforms, and the irreducible complexity of human immunology create structural moats. However, AI-accelerated drug discovery by competitors could compress competitive timelines and potentially identify similar molecular approaches faster. AI Opportunity (0/1): Janux generates no quantifiable AI-related revenue; while AI tools are increasingly used in biopharma R&amp;D, no specific Janux AI products, services, or quantified AI-driven efficiency gains have been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Janux Therapeutics Q1 2026 Financial Results — $3.7M revenue, $24.4M net loss, $956.4M cash, BMS $35M milestone, JANX008 discontinued, May 7, 2026</w:t>
      </w:r>
    </w:p>
    <w:p>
      <w:pPr>
        <w:spacing w:before="20" w:after="20"/>
        <w:ind w:left="170"/>
      </w:pPr>
      <w:r>
        <w:rPr>
          <w:rFonts w:ascii="Calibri" w:hAnsi="Calibri"/>
          <w:b/>
          <w:color w:val="4A6B25"/>
          <w:sz w:val="15"/>
        </w:rPr>
        <w:t xml:space="preserve">2. </w:t>
      </w:r>
      <w:r>
        <w:rPr>
          <w:rFonts w:ascii="Calibri" w:hAnsi="Calibri"/>
          <w:b w:val="0"/>
          <w:color w:val="3A4A28"/>
          <w:sz w:val="17"/>
        </w:rPr>
        <w:t>Great Place to Work — Janux Therapeutics Certification, 83% positive vs 57% U.S. average; Glassdoor Reviews for culture concerns,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Janux Therapeutics Corporate Website — mission, TRACTr/TRACIr/ARM platforms, leadership team, culture,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JANX Key Statistics, $15.57 price, $949M market cap, 1.4M avg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