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JBI</w:t>
      </w:r>
      <w:r>
        <w:rPr>
          <w:rFonts w:ascii="Calibri" w:hAnsi="Calibri"/>
          <w:b/>
          <w:color w:val="1A2010"/>
          <w:sz w:val="40"/>
        </w:rPr>
        <w:t xml:space="preserve">  Janus International Group, Inc.</w:t>
      </w:r>
    </w:p>
    <w:p>
      <w:pPr>
        <w:spacing w:after="120"/>
      </w:pPr>
      <w:r>
        <w:rPr>
          <w:rFonts w:ascii="Calibri" w:hAnsi="Calibri"/>
          <w:b/>
          <w:color w:val="6E8450"/>
          <w:sz w:val="18"/>
        </w:rPr>
        <w:t>GROWTH SLEEVE · 2026-07-28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Janus International Group is the leading global manufacturer and supplier of turn-key self-storage building solutions, commercial and industrial doors, hallway systems, relocatable storage units, and facility automation technologies. The company also provides the Noka Smart Entry access control platform. Products serve the self-storage industry across North America and internationally through new construction, R3 (retrofit/replace/repair), and commercial segments. Founded in 2002 and headquartered in Temple, Georgia.</w:t>
      </w:r>
    </w:p>
    <w:p>
      <w:r>
        <w:rPr>
          <w:rFonts w:ascii="Calibri" w:hAnsi="Calibri"/>
          <w:b/>
          <w:color w:val="6E8450"/>
          <w:sz w:val="18"/>
        </w:rPr>
        <w:t>1,817 Employees · https://www.janusintl.com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Janus reported Q1 2026 revenue of $222.7M (up 5.8% YoY), with international revenue growing 28.8% on new construction activity and market share gains [1]. The January 2026 Kiwi II Construction acquisition expands capabilities into general commercial construction, adding $90-100M inorganic revenue. However, the core self-storage business has contracted from $1.07B (2023) to $884M (FY2025), and the growth rebound is primarily acquisition-driven. AI Deployment (0/2): CEO Jackson envisions AI and omnichannel systems as 'the next wave' of innovation in self-storage, but no AI products have shipped and no quantified AI-driven efficiency gains exist [2]. Market Share (2/2): Janus is the dominant global provider of self-storage building solutions, holding leading market share in roll-up doors, hallway systems, and self-storage facility construction — a category-defining position validated by specification into architectural plans across North America [1]. Product Pipeline (1/2): Noka Smart Entry platform achieved 24.2% YoY installed unit growth in Q1 2026, and the Kiwi II acquisition adds commercial construction capabilities [1]. R3 segment provides recurring revenue visibility. But no specific next-gen product launches with defined timelines beyond organic growth. R&amp;D Intensity (0/1): Standard industrial manufacturer R&amp;D investment; no evidence of above-average R&amp;D spend relative to building products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Janus positions itself as providing building solutions that 'protect and secure people's property and businesses' — a clear purpose connected to tangible customer value, with the ESG policy addressing supply chain management and social capital [3]. The mission identifies what the company does and for whom but doesn't articulate a deeper transformative vision beyond functional utility. Community Impact (1/2): Janus employs 1,817 people across manufacturing facilities in the southeastern U.S. and internationally, providing stable industrial employment in communities where manufacturing jobs are economically significant [3]. No distinctive charitable foundation or community investment programs were identified beyond the core business. Employee Retention (0/2): Glassdoor rating of 2.9/5.0 with culture and values rated 2.8/5.0 indicates below-average employee engagement [2]. Reviews cite poor executive communication, unstructured operations, and workload imbalances — suggesting retention challenges. Insider Buying (0/2): CEO Ramey Jackson received equity compensation grants (268,974 shares in March 2026) showing compensation alignment, but these are awards rather than open-market purchases [2]. No evidence of meaningful voluntary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Janus shows a fundamentally sound balance sheet navigating a cyclical trough. D/E of ~113% is moderate for an industrial company [4]. ROE of approximately 9% is positive despite the revenue contraction, reflecting continued profitability even at cyclical lows. Revenue growth TTM of -2.5% reflects the self-storage construction slowdown, though Q1 2026's +5.8% YoY growth (boosted by Kiwi II inorganic contribution) signals stabilization [1]. Forward P/E of 8.85 is very attractive, indicating significant pessimism priced in [4]. Profit margin of ~4.8% (TTM, with Q1 2026 net income of just $0.2M) is thin for a building products company, compressing from 6.1% a year ago as EBITDA margins contracted 340bps to 14.8% [1]. Free cash flow of $33.4M in Q1 with 155% TTM FCF conversion demonstrates strong cash generation despite margin pressure. Liquidity floor cleared: 715K avg volume x $5.37 = $3.8M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Janus International under founder-era CEO Ramey Jackson (with the company since 2002) benefits from strategic continuity and deep industry knowledge, but the company operates with a primarily finite mindset. The acquisition-driven growth strategy (Kiwi II), market share language, and Glassdoor-documented cultural challenges all point to a company focused on winning the quarter rather than building to endure. The practical, operations-oriented culture lacks the aspirational purpose Sinek values.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Janus's purpose of providing building solutions to protect property is functional and clear but lacks an aspirational dimension [3]. The company defines itself by what it makes — doors, hallway systems, buildings — rather than a vision of a better future state. CEO Jackson's 24-year tenure since founding suggests genuine commitment to the business, but the strategic narrative centers on market share, acquisitions, and financial performance rather than advancing a cause that transcends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2.9/5.0 with culture and values at 2.8/5.0 indicates a below-average trust environment [2]. Employee reviews describe poor executive communication, unstructured growth, workload imbalances, and a pattern of overloading productive employees rather than scaling teams. For a manufacturer with 1,817 employees, these signals suggest systemic organizational challenges that hinder psychological safety and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Janus's competitive language and Q1 2026 earnings narrative acknowledges competitive dynamics and frames the self-storage construction downturn as an opportunity to diversify and strengthen the platform rather than a battle to win against specific competitors [1]. The Kiwi II acquisition and international expansion represent improvement-oriented responses to competitive pressure, suggesting a willingness to learn and evolve rather than merely defend market 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Kiwi II Construction acquisition in January 2026, adding $90-100M in commercial construction revenue, represents meaningful strategic evolution from pure self-storage dependence to broader building solutions [1]. International revenue growth of 28.8% and the Noka Smart Entry platform's 24.2% unit growth show willingness to evolve the product portfolio. However, these are adjacent market extensions rather than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Janus acquired Kiwi II Construction during a period of declining core self-storage revenue, investing in diversification when the base business was contracting 8.3% [1]. The company executed $15.7M in share buybacks in Q1 2026 despite margin compression, signaling confidence in long-term value. Management reaffirmed 2026 guidance without inflating expectations — a transparent and conservative posture. However, no examples of sacrificing profitable but misaligned opportunities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International offers a deep-value opportunity at 8.85x forward earnings with dominant market share in self-storage building solutions, trading at $5.37 versus a 52-week high of $10.80 — a 50% discount from peak [4]. Q1 2026 revenue of $222.7M (up 5.8% YoY) marks the first positive growth quarter after a two-year contraction, with international revenue surging 28.8% and Noka Smart Entry units growing 24.2% [1]. Management reaffirmed 2026 guidance of $940-980M revenue and $165-185M EBITDA, with the Kiwi II acquisition contributing $90-100M inorganic. Free cash flow of $33.4M in Q1 with 155% TTM conversion demonstrates strong cash generation even at cyclical lows. CEO Ramey Jackson's tenure since Janus's 2002 founding provides strategic continuity and deep industry relationships [2].</w:t>
      </w:r>
    </w:p>
    <w:p>
      <w:pPr>
        <w:spacing w:after="120"/>
      </w:pPr>
      <w:r>
        <w:rPr>
          <w:rFonts w:ascii="Calibri" w:hAnsi="Calibri"/>
          <w:b w:val="0"/>
          <w:color w:val="3A4A28"/>
          <w:sz w:val="20"/>
        </w:rPr>
        <w:t>The bear case centers on severe margin compression and cyclical risk. Q1 2026 adjusted EBITDA margin contracted 340bps to 14.8%, and net income collapsed to near zero ($0.2M) despite revenue growth — suggesting the Kiwi II acquisition may be dilutive to margins [1]. Net profit margin has compressed from 12.7% in 2023 to ~4.8% TTM, demonstrating significant operating deleverage. D/E of 113% with $546.7M in total debt against a $732M market cap creates financial risk if the downturn extends [4]. Cash declined from $194M to $112M in Q1, partly from the $15.7M buyback and operational needs. Glassdoor reviews at 2.9/5 with culture at 2.8/5 suggest retention and execution risks during a critical integration and recovery period [2]. Self-storage new construction ($96.4M in Q1, 43% of revenue) remains the company's largest segment and has not yet shown organic recovery — the 5.8% total growth is primarily Kiwi II-driven [1]. No dividend provides no downside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Self-storage construction cycle recovery — new supply has contracted significantly over two years, which should eventually trigger a rebound in facility construction and renovation spending [1]</w:t>
      </w:r>
    </w:p>
    <w:p>
      <w:pPr>
        <w:spacing w:before="40" w:after="40"/>
        <w:ind w:left="283"/>
      </w:pPr>
      <w:r>
        <w:rPr>
          <w:rFonts w:ascii="Calibri" w:hAnsi="Calibri"/>
          <w:b/>
          <w:color w:val="4A6B25"/>
          <w:sz w:val="20"/>
        </w:rPr>
        <w:t xml:space="preserve">2. </w:t>
      </w:r>
      <w:r>
        <w:rPr>
          <w:rFonts w:ascii="Calibri" w:hAnsi="Calibri"/>
          <w:b w:val="0"/>
          <w:color w:val="3A4A28"/>
          <w:sz w:val="20"/>
        </w:rPr>
        <w:t>Kiwi II Construction integration contributing $90-100M revenue in 2026 and diversifying the business beyond self-storage dependence into general commercial construction [1]</w:t>
      </w:r>
    </w:p>
    <w:p>
      <w:pPr>
        <w:spacing w:before="40" w:after="40"/>
        <w:ind w:left="283"/>
      </w:pPr>
      <w:r>
        <w:rPr>
          <w:rFonts w:ascii="Calibri" w:hAnsi="Calibri"/>
          <w:b/>
          <w:color w:val="4A6B25"/>
          <w:sz w:val="20"/>
        </w:rPr>
        <w:t xml:space="preserve">3. </w:t>
      </w:r>
      <w:r>
        <w:rPr>
          <w:rFonts w:ascii="Calibri" w:hAnsi="Calibri"/>
          <w:b w:val="0"/>
          <w:color w:val="3A4A28"/>
          <w:sz w:val="20"/>
        </w:rPr>
        <w:t>Noka Smart Entry platform at 24.2% unit growth provides a technology-driven recurring revenue stream with higher margins than core manufacturing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EBITDA margin compressed 340bps to 14.8% with net income near zero, suggesting Kiwi II integration and volume deleverage are eroding profitability faster than revenue growth can offset [1]</w:t>
      </w:r>
    </w:p>
    <w:p>
      <w:pPr>
        <w:spacing w:before="40" w:after="40"/>
        <w:ind w:left="283"/>
      </w:pPr>
      <w:r>
        <w:rPr>
          <w:rFonts w:ascii="Calibri" w:hAnsi="Calibri"/>
          <w:b/>
          <w:color w:val="4A6B25"/>
          <w:sz w:val="20"/>
        </w:rPr>
        <w:t xml:space="preserve">2. </w:t>
      </w:r>
      <w:r>
        <w:rPr>
          <w:rFonts w:ascii="Calibri" w:hAnsi="Calibri"/>
          <w:b w:val="0"/>
          <w:color w:val="3A4A28"/>
          <w:sz w:val="20"/>
        </w:rPr>
        <w:t>D/E of 113% with $546.7M total debt against a $732M market cap creates significant financial risk if self-storage construction fails to recover and cash generation deteriorates [4]</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2.9/5.0 with culture at 2.8/5.0 and reviews citing poor executive communication signal organizational challenges during a critical integration and recovery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Janus International manufactures physical building products — steel roll-up doors, hallway systems, modular storage structures, and relocatable units — that AI structurally cannot replace [2]. The self-storage construction and R3 (retrofit/replace/repair) segments require physical fabrication, installation, and on-site assembly that is entirely immune to AI substitution. Customer relationships are project-specific with high switching costs once a supplier is specified into architectural plans. AI may increase demand for data centers requiring physical infrastructure adjacent to Janus's capabilities. The Noka Smart Entry access control platform, while technology-enabled, is hardware-based IoT rather than software that AI could displace. AI Opportunity (0/1): No evidence of AI-generated revenue. The Noka platform provides smart access control but is IoT/hardware-based; CEO Jackson describes AI as a future opportunity rather than a current revenue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International Q1 2026 Earnings Release — $222.7M revenue (+5.8% YoY), $33.0M adjusted EBITDA, 14.8% margin, Noka +24.2%, guidance reaffirmed, May 12, 2026</w:t>
      </w:r>
    </w:p>
    <w:p>
      <w:pPr>
        <w:spacing w:before="20" w:after="20"/>
        <w:ind w:left="170"/>
      </w:pPr>
      <w:r>
        <w:rPr>
          <w:rFonts w:ascii="Calibri" w:hAnsi="Calibri"/>
          <w:b/>
          <w:color w:val="4A6B25"/>
          <w:sz w:val="15"/>
        </w:rPr>
        <w:t xml:space="preserve">2. </w:t>
      </w:r>
      <w:r>
        <w:rPr>
          <w:rFonts w:ascii="Calibri" w:hAnsi="Calibri"/>
          <w:b w:val="0"/>
          <w:color w:val="3A4A28"/>
          <w:sz w:val="17"/>
        </w:rPr>
        <w:t>Janus International CEO Ramey Jackson Profile (since 2002), Glassdoor Reviews (2.9/5), insider transactions, AI innovation commentary,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Janus International ESG Policy and Corporate Website — mission, building solutions, governance framework,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JBI Key Statistics, $5.37 price, $732M market cap, 715K avg volume, Forward P/E 8.85,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