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JD</w:t>
      </w:r>
      <w:r>
        <w:rPr>
          <w:rFonts w:ascii="Calibri" w:hAnsi="Calibri"/>
          <w:b/>
          <w:color w:val="1A2010"/>
          <w:sz w:val="40"/>
        </w:rPr>
        <w:t xml:space="preserve">  JD.com,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2026-08-17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Internet Retail · NASDAQ · China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JD.com is China's largest retailer by revenue, operating a vertically integrated supply chain-based technology and service platform. The company operates through JD Retail, JD Logistics, and New Businesses segments, serving hundreds of millions of consumers with same-day and next-day delivery across China and expanding into Europe. Q2 2026 showed a profit inflection — non-GAAP net income surged 21% to RMB 8.9B despite revenue dipping 2.9% to RMB 346.4B ($51.1B), as JD Logistics revenue grew 24.3% on on-demand delivery momentum. Named on Fortune China's 2026 ESG Impact List.</w:t>
      </w:r>
    </w:p>
    <w:p>
      <w:r>
        <w:rPr>
          <w:rFonts w:ascii="Calibri" w:hAnsi="Calibri"/>
          <w:b/>
          <w:color w:val="6E8450"/>
          <w:sz w:val="18"/>
        </w:rPr>
        <w:t>900,000 Employees · https://www.jd.com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(3/3): JD.com delivered Q2 2026 operating income of RMB 4.5B, a transformation from an operating loss, with JD Retail maintaining RMB 13.5B operating income at 4.6% margin and JD Logistics surging 24.3% on on-demand delivery [1]. The company continues scaling food delivery (narrowing losses), deployed Digital Human 4.0 outperforming human live-streaming anchors at 1/10th cost, and launched JoyCode 2.0 for zero-hand-written-code enterprise development [2]. AI Deployment (2/2): Over 50,000 AI agents deployed across JD's internal systems. AI customer service handled 4.2B customer inquiries during 2025 11.11 Grand Promotion. ChatRhino model achieves 92% demand prediction accuracy and automation reduced delivery costs by 30% in pilot markets [2]. New AI Governance Framework launched in 2026 ensures responsible AI development [3]. R&amp;D spending increased 66% YoY. Market Share (1/2): JD is China's second-largest e-commerce platform by revenue, with particular strength in electronics, appliances, and authentic goods, but faces intensifying competition from Pinduoduo and Douyin e-commerce [2]. Product Pipeline (1/2): JoyAI proprietary model under active development through FY2028, food delivery service scaling, but no single transformative next-gen product with specific launch dates [1]. R&amp;D Intensity (1/1): 66% YoY R&amp;D spending increase demonstrates commitment well above industry average, focused on AI and logistics automation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JD's mission 'Technology leads life' and vision 'To become the most trusted company in the world' are clear, and the company's focus on 'tech with warmth' — ensuring technological progress remains rooted in human needs — differentiates from pure commercial framing [3]. Named on Fortune China's 2026 ESG Impact List for people-first approach to innovation. However, the mission does not articulate a deeply transformative higher calling beyond commercial aspiration. Community Impact (1/2): JD directly employs approximately 498,000 in-house delivery personnel with comprehensive benefits rather than using gig workers, representing a deliberate and costly commitment to workforce welfare [3]. Launched 2026 'Top Global Talent' program with 10,000+ internship positions, prioritizing employment and responsible innovation. Employee Retention (1/2): Core values of Innovation, Dedication, Ownership, and Gratitude are embedded in culture. The direct-employment model signals investment in workforce, and Fortune China ESG recognition validates the 'people-first' approach [3]. However, specific retention metrics are not publicly reported. Insider Buying (1/2): No significant recent insider buying or selling activity surfaced. Founder Richard Liu retains significant ownership, providing alignment.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Growth stock (dividend yield 3.13% exceeds 2% but consecutive years paid at 4 falls short of the 5-year threshold). JD trades at a compelling forward P/E of 9.10x with conservative D/E of 38%, well below the 70% target [4]. PEG ratio of 0.33 is exceptional — well below the 1.0 target, scoring full marks at 2x weight. Net cash position of $21.05B ($15.59 per share) provides significant balance sheet strength [4]. However, ROE of ~6% is well below the 15% target (score 0.40, 2x weight), and profit margin of ~1.5% reflects the low-margin retail model (score 0.075). Revenue growth YoY softened to ~2% as Q2 2026 revenue dipped 2.9% on a high base, though JD Logistics grew 24.3% and service revenues rose 6.8% [1]. Revenue 5yr CAGR of ~7.5% approaches the 10% target. Liquidity is ample at ~$285M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JD.com balances long-term infrastructure investment in logistics and AI with competitive pressures from Alibaba and Pinduoduo that force near-term tactical responses. The company's massive owned logistics network represents a durable asset built over 15+ years, and the 'tech with warmth' philosophy — directly employing 498,000 delivery workers with full benefits — reflects genuine values. However, Q2 2026 revenue declining 2.9% while competitors grow highlights the competitive intensity that pushes JD toward finite-game responses like subsidy battles and food delivery entry.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JD's mission 'Technology leads life' connected to its 'tech with warmth' philosophy and commitment to employing 498,000+ delivery workers with full benefits (rather than gig contractors) reflects genuine intentionality [3]. Named on Fortune China's 2026 ESG Impact List for 'people-first approach to innovation.' The 10,000+ internship program and new AI Governance Framework demonstrate purpose extending beyond profit. However, the mission hasn't been tested through multiple leadership transitions — founder Richard Liu's 2018 controversy and Q2 2026 revenue decline create lingering questions about whether the cause withstands adversity.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JD's direct-employment model for 498,000 delivery workers with comprehensive benefits demonstrates genuine workforce investment in an industry known for exploitation [3]. Fortune China's ESG Impact List recognition validates the 'people-first' approach. The 'Top Global Talent' program with 10,000+ internships shows investment in human capital. However, the hierarchical Chinese corporate structure and founder-dominated governance limit distributed trust, and specific retention metrics are unavailable.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JD's competitive language centers on defending share against Alibaba, Pinduoduo, and Douyin e-commerce. Q2 2026 revenue declining 2.9% while competitors grow puts JD on the defensive. The food delivery entry appears driven by competitive pressure to match Meituan rather than by the Just Cause [1]. Service revenue growing 6.8% (advertising up 8.3%) suggests a shift toward monetization strategies that mirror competitors rather than differentiated capability building.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JD has evolved from a pure electronics retailer into a comprehensive supply chain platform spanning grocery, logistics-as-a-service (growing 24.3%), AI cloud services, and food delivery [1][2]. The JD Logistics segment's 24.3% revenue growth demonstrates successful platform evolution beyond core retail. However, these are incremental extensions of the existing model rather than transformative reinventions, and Q2 2026 JD Retail revenue declining 5% shows the core business under pressure.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JD invested billions in owned logistics infrastructure when all competitors relied on third-party delivery networks, a bold bet that is now JD's primary competitive advantage [2]. The 66% increase in R&amp;D spending for AI during Q2 revenue declines shows willingness to invest for the long term. However, the conservative revenue guidance and margin-protective responses to competitive pressure suggest tactical reactiveness alongside strategic investment.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JD.com trades at just 9.10x forward earnings with a PEG of 0.33 and $21.05B net cash ($15.59/share vs $29.30 stock price), offering deep value exposure to China's e-commerce infrastructure [4]. Q2 2026 demonstrated a profit inflection — non-GAAP net income surged 21% to RMB 8.9B, operating income swung from a loss to RMB 4.5B (1.3% margin), and JD Logistics grew 24.3% on on-demand delivery momentum [1]. The owned logistics network spanning 1,600+ warehouses and 498,000 directly employed delivery personnel provides a structural cost and speed advantage. AI investments are delivering measurable results — ChatRhino's 92% demand prediction accuracy, 30% delivery cost reduction in pilot markets, and 50,000+ deployed AI agents [2]. Named on Fortune China's 2026 ESG Impact List for people-first innovation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revenue deceleration, China macro risk, and thin margins. Q2 2026 revenue declined 2.9% to RMB 346.4B as JD Retail fell 5%, suggesting the core business faces structural competitive pressure from Pinduoduo's aggressive subsidy strategy and Douyin e-commerce expansion [1]. Profit margins of ~1.5% leave minimal buffer — the 78.5% payout ratio on a stock with 1.5% profit margins raises dividend sustainability questions if earnings soften. ROE of ~6% suggests the business earns below its cost of capital despite massive scale [4]. Geopolitical tensions create regulatory and delisting overhang for U.S.-listed Chinese ADRs, and the VIE structure offers limited shareholder recourse under Chinese law. The food delivery market entry increases competitive exposure without a clear profitability timeline, and the gap between trailing P/E of 24.14x and forward P/E of 9.10x suggests the market prices in significant earnings acceleration that revenue trends do not yet support.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JD Logistics revenue growing 24.3% on on-demand delivery positions this segment as a growth engine independent of JD Retail's core e-commerce deceleration, with logistics-as-a-service expanding the addressable market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 ecosystem monetization through ChatRhino (92% demand prediction), Digital Human 4.0, and JoyCode 2.0 demonstrating commercial viability, with 66% YoY R&amp;D spending increase providing multi-year investment runway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Forward P/E of 9.10x and PEG of 0.33 with $21.05B net cash create deep value — if margin expansion materializes (operating margin improving from negative to 1.3%), multiple re-rating is possible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JD Retail revenue declining 5% in Q2 2026 while competitors grow suggests structural market share loss to Pinduoduo and Douyin e-commerce, with limited pricing power in a deflationary Chinese consumer environment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U.S.-China geopolitical escalation could trigger ADR delisting proceedings, forcing conversion to Hong Kong-only listing that would reduce liquidity and institutional ownership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Profit margin of ~1.5% and ROE of ~6% indicate the business earns below its cost of capital despite $900K+ employees and massive infrastructure — scale has not translated into adequate profitability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JD.com's vertically integrated logistics network — 1,600+ warehouses, 498,000 directly employed delivery personnel, and capital-intensive physical infrastructure — creates structural moats that AI cannot substitute [2]. The core business of physical product delivery, warehouse management, and supply chain operations requires capabilities far beyond AI's reach. AI is a massive enabler: ChatRhino achieves 92% demand prediction accuracy, automation reduced delivery costs by 30% in pilot markets, and over 50,000 AI agents are deployed internally [2]. The new AI Governance Framework ensures responsible development [3]. AI Opportunity (1/1): JD generates meaningful AI-embedded revenue through logistics-as-a-service offerings, Digital Human 4.0 live-streaming, JoyCode 2.0 enterprise tools, and AI-optimized supply chain services. The 66% YoY R&amp;D spending increase is substantially directed at AI commercialization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JD.com Q2 2026 Earnings Release — Revenue RMB 346.4B (-2.9%), operating income RMB 4.5B, non-GAAP net income +21%, JD Logistics +24.3% — ir.jd.com, Yahoo Finance, Benzinga,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JD.com AI Strategy — ChatRhino, Digital Human 4.0, JoyCode 2.0, 50,000+ AI agents, 66% R&amp;D increase — AInvest, Procurement Magazine,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JD.com Fortune China 2026 ESG Impact List, AI Governance Framework, 'Top Global Talent' Program — JD Corporate Blog, Fortune China,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Finance, StockAnalysis — JD Key Statistics: Forward P/E 9.10, PEG 0.33, stock price $29.30, net cash $21.05B,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