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KDP</w:t>
      </w:r>
      <w:r>
        <w:rPr>
          <w:rFonts w:ascii="Calibri" w:hAnsi="Calibri"/>
          <w:b/>
          <w:color w:val="1A2010"/>
          <w:sz w:val="40"/>
        </w:rPr>
        <w:t xml:space="preserve">  Keurig Dr Pepper Inc.</w:t>
      </w:r>
    </w:p>
    <w:p>
      <w:pPr>
        <w:spacing w:after="120"/>
      </w:pPr>
      <w:r>
        <w:rPr>
          <w:rFonts w:ascii="Calibri" w:hAnsi="Calibri"/>
          <w:b/>
          <w:color w:val="6E8450"/>
          <w:sz w:val="18"/>
        </w:rPr>
        <w:t>DIVIDEND SLEEVE · 2026-08-17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Keurig Dr Pepper is a leading global beverage company with a portfolio of 125+ owned, licensed, and partner brands including Dr Pepper, Canada Dry, Snapple, GHOST Energy, Green Mountain Coffee Roasters, Keurig single-serve brewing systems, and — following the April 2026 acquisition of JDE Peet's — premium coffee brands Peet's, L'OR, and Jacobs across 100+ markets. The company operates through U.S. Refreshment Beverages, U.S. Coffee, and International segments, with 50,000 employees and full-year 2026 revenue guided to $25.9B-$26.4B. KDP plans to separate into two independent U.S.-listed companies — Beverage Co. and Global Coffee Co. — with operational readiness targeted by year-end 2026.</w:t>
      </w:r>
    </w:p>
    <w:p>
      <w:r>
        <w:rPr>
          <w:rFonts w:ascii="Calibri" w:hAnsi="Calibri"/>
          <w:b/>
          <w:color w:val="6E8450"/>
          <w:sz w:val="18"/>
        </w:rPr>
        <w:t>50,000 Employees · https://www.keurigdrpepper.com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CEO Tim Cofer has driven remarkable portfolio transformation — Dr Pepper surpassed Pepsi to become the #2 CSD brand in the U.S., the $1.65B GHOST Energy acquisition entered the fast-growing energy category, and the $18.2B JDE Peet's acquisition closed April 1, 2026, roughly doubling revenue [1]. The K-Rounds product for the Alta brewer represents genuine willingness to self-disrupt the K-Cup ecosystem with plastic-free pods — Cofer stated 'we're willing to reprogram ourselves' [2]. Q2 2026 legacy KDP sales grew 7.3% organically. AI Deployment (1/2): KDP deployed AI during COVID to predict demand spikes and preemptively secured can supplies from Mexico before competitors, demonstrating practical AI application with measurable competitive advantage [2]. However, no ongoing AI products shipping or quantified AI-driven revenue reported. Market Share (2/2): Dr Pepper's ascent past Pepsi to #2 CSD is a landmark achievement in one of the most competitive consumer categories. Q2 2026 showed continued market share gains in CSDs, energy, and sports hydration [1]. GHOST Energy provides entry into the fastest-growing beverage segment. Product Pipeline (1/2): 35+ new beverages for 2026, K-Rounds/Alta brewer launch, and the planned separation creating two focused companies provide visibility, but specific next-gen platform products beyond K-Rounds lack detailed launch timelines [2]. R&amp;D Intensity (1/1): The challenger culture drives above-average innovation spending relative to beverage peers, with 35+ new products annually demonstrating commitment to portfolio renewal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KDP's mission 'Drink Well. Do Good.' and vision 'to be the most innovative, consumer-connected beverage company, leading in convenient, sustainable choices across every beverage occasion' are clear and identify what the company does, but don't articulate a deeper transformative purpose — they are aspirational marketing language rather than a distinctive higher calling [2]. Community Impact (1/2): KDP operates sustainability and community programs under its 'KDP Impact' multi-year ESG agenda, but no specific large-scale charitable initiatives with dollar amounts were identified beyond standard corporate social responsibility [3]. Employee Retention (1/2): CEO Cofer has built a 'challenger culture' defined by 'Team First, Think Bold, Deliver Big, Be Fearless &amp; Fair' values, with a deep leadership bench described as 'seasoned, forward-thinking and ready to step into critical roles' [2]. The organization has expanded to 50,000 colleagues post-JDE Peet's acquisition across North America, Europe, Asia, Australia, and Latin America. However, the massive integration demands create organizational stress. Insider Buying (1/2): Net insider selling of approximately $5.4M over the past 12 months — modest negative signal but not materially concerning for a $42B market cap company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D/E of 86% scores 0.93 [4]. ROE of 6.2% is below the 15% target, scoring 0.41. Legacy revenue grew 7.3% organically in Q2 2026, scoring 0.91 [1]. 5yr revenue CAGR of ~5.7% scores 0.71. Forward P/E of 12.95 is well below the 20 target, scoring 1.0 [4]. Profit margin of 10.8% scores 0.54. On dividend metrics: payout ratio of approximately 70% scores 0.50 (1x weight), consecutive years paid of 8 scores 0.80 (2x weight), consecutive years growth of 8 scores 0.80 (1x weight), and 5yr dividend growth CAGR of approximately 5.5% scores 0.92 against the 6% target (2x weight) [4]. Weighted sum: 0.93+0.41+0.91+0.71+1.0+0.54+0.50+(2x0.80)+0.80+(2x0.92) = 9.24. Max 12. Score: 9.24/12 x 10 = 7.70, rounds to 8. Daily dollar volume of ~$367M provides excellent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KDP under CEO Cofer demonstrates meaningful infinite-game characteristics — the challenger culture, Dr Pepper's remarkable ascent past Pepsi, and the K-Rounds self-disruption of the K-Cup ecosystem reflect a company playing to keep playing rather than defend the status quo. However, the $18.2B JDE Peet's acquisition followed by an immediate planned separation into two companies raises questions about whether the strategic logic is cause-driven or financial engineering, and the organizational complexity of integrating 50,000 employees while planning a corporate split creates finite-game execution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KDP's 'Drink Well. Do Good.' mission connected to Cofer's challenger culture of 'disrupting ourselves' provides genuine purpose beyond defending market position [2]. The K-Rounds self-disruption — willingly cannibalizing the profitable K-Cup ecosystem for a better consumer experience and environmental outcomes — reflects cause-driven thinking. The vision of leading 'across every beverage occasion' is commercially focused but connects the company's work to serving consumer needs. However, the cause hasn't been tested through crisis or multi-decade consistency — KDP in its current form dates only to 2018.</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Cofer has built a deep leadership bench, noting the company has 'leaders who are seasoned, forward-thinking and ready to step into critical roles,' and leadership updates for the planned separation demonstrate succession planning [2]. Core values of 'Team First, Be Fearless &amp; Fair' emphasize psychological safety. However, the 50,000-employee organization across five continents (expanded from 30,600 post-JDE Peet's) is navigating simultaneous integration and separation — organizational stress that strains trust across the enlarged workforce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KDP explicitly operates with a 'challenger mindset' against Coca-Cola and PepsiCo, learning from larger rivals' capabilities while exploiting their organizational inertia [2]. Dr Pepper surpassing Pepsi as the #2 CSD demonstrates competitive excellence achieved through innovation rather than destructive pricing wars. The GHOST acquisition and JDE Peet's partnership show willingness to learn from and collaborate with innovative players rather than compete against them — an infinite-minded approach to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KDP has evolved from a merger-driven holding company (Keurig Green Mountain + Dr Pepper Snapple in 2018) to a global beverage platform, with the $18.2B JDE Peet's acquisition and planned separation into Beverage Co. and Global Coffee Co. representing structural reinvention [1]. The K-Rounds/Alta brewer self-disruption demonstrates willingness to reimagine core business lines. However, the acquire-and-separate model resembles financial engineering more than cause-driven reinvention — the core business of selling beverages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$18.2B JDE Peet's acquisition, funded with $7B from Apollo/KKR/Goldman Sachs, is audacious in scale and transforms KDP into a global coffee powerhouse [1]. The K-Rounds self-disruption of the profitable K-Cup ecosystem shows conviction in environmental sustainability over short-term margins [2]. However, the simultaneous acquisition and separation plan creates unprecedented organizational complexity, and the conservative 4-6% organic growth guidance suggests management is balancing ambition with pragmatism rather than making the bold bets that infinite-game courage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KDP offers attractively valued exposure to a transformed global beverage platform — forward P/E of 12.95x with a 2.98% dividend yield, legacy revenue growing 7.3% organically in Q2 2026, and adjusted EPS of $0.57 beating the $0.54 consensus [1]. The $18.2B JDE Peet's acquisition closed April 1, 2026, adding Peet's, L'OR, and Jacobs coffee brands across 100+ markets, driving Q2 revenue to $7.31B (beating $7.24B estimate) and reaffirmed full-year guidance of $25.9-26.4B revenue with low-double-digit EPS growth [1]. CEO Cofer's challenger culture has driven Dr Pepper past Pepsi to become the #2 U.S. CSD, and the K-Rounds/Alta brewer addresses K-Cup environmental criticism while opening a new platform cycle. Adjusted operating income grew 43.8% in Q2, demonstrating operating leverage from the combined platform [1]. The planned separation into Beverage Co. and Global Coffee Co. could unlock additional value as focused pure-play entities.</w:t>
      </w:r>
    </w:p>
    <w:p>
      <w:pPr>
        <w:spacing w:after="120"/>
      </w:pPr>
      <w:r>
        <w:rPr>
          <w:rFonts w:ascii="Calibri" w:hAnsi="Calibri"/>
          <w:b w:val="0"/>
          <w:color w:val="3A4A28"/>
          <w:sz w:val="20"/>
        </w:rPr>
        <w:t>The bear case centers on integration risk and margin pressure from the most transformative period in KDP's history. GAAP diluted EPS collapsed to $0.04 from $0.40 due to acquisition-related charges, and gross margin contracted 220bps in Q2 — management acknowledged this was the largest year-over-year decline for the legacy KDP business in 2026 [1]. The simultaneous integration of a $18.2B global acquisition while planning a corporate separation into two independent companies creates unprecedented organizational complexity across 50,000 employees in 100+ markets. D/E of 86% will face upward pressure from the acquisition financing ($7B equity from Apollo/KKR/Goldman Sachs plus significant debt), potentially constraining capital allocation flexibility [4]. The coffee segment faces ongoing pressure from 47-year-high coffee bean prices, and analyst commentary describes coffee as KDP's 'problem child' — commodity cost inflation could compress margins at precisely the moment when the company is doubling down on global coffee through JDE Peet's [2]. Net insider selling of $5.4M over the past 12 months is a modest negative signal. The transaction's forecast of ~10% EPS accretion in its first full year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JDE Peet's integration driving combined 2026 revenue of $25.9-26.4B with low-double-digit adjusted EPS growth, and the planned separation into Beverage Co. and Global Coffee Co. potentially unlocking pure-play valuation premiums [1]</w:t>
      </w:r>
    </w:p>
    <w:p>
      <w:pPr>
        <w:spacing w:before="40" w:after="40"/>
        <w:ind w:left="283"/>
      </w:pPr>
      <w:r>
        <w:rPr>
          <w:rFonts w:ascii="Calibri" w:hAnsi="Calibri"/>
          <w:b/>
          <w:color w:val="4A6B25"/>
          <w:sz w:val="20"/>
        </w:rPr>
        <w:t xml:space="preserve">2. </w:t>
      </w:r>
      <w:r>
        <w:rPr>
          <w:rFonts w:ascii="Calibri" w:hAnsi="Calibri"/>
          <w:b w:val="0"/>
          <w:color w:val="3A4A28"/>
          <w:sz w:val="20"/>
        </w:rPr>
        <w:t>Dr Pepper continued momentum as the #2 U.S. CSD brand with Gen Z adoption, flavor innovation, and market share gains across CSDs, energy, and sports hydration categories — the GHOST Energy acquisition providing exposure to the fastest-growing beverage segment [1][2]</w:t>
      </w:r>
    </w:p>
    <w:p>
      <w:pPr>
        <w:spacing w:before="40" w:after="40"/>
        <w:ind w:left="283"/>
      </w:pPr>
      <w:r>
        <w:rPr>
          <w:rFonts w:ascii="Calibri" w:hAnsi="Calibri"/>
          <w:b/>
          <w:color w:val="4A6B25"/>
          <w:sz w:val="20"/>
        </w:rPr>
        <w:t xml:space="preserve">3. </w:t>
      </w:r>
      <w:r>
        <w:rPr>
          <w:rFonts w:ascii="Calibri" w:hAnsi="Calibri"/>
          <w:b w:val="0"/>
          <w:color w:val="3A4A28"/>
          <w:sz w:val="20"/>
        </w:rPr>
        <w:t>K-Rounds/Alta brewer launch representing a new platform cycle that could revitalize the Keurig ecosystem beyond K-Cups, address environmental criticism of single-serve plastic pods, and create a differentiated consumer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JDE Peet's integration and simultaneous corporate separation create unprecedented organizational complexity across 50,000 employees in 100+ markets — management bandwidth risk is extreme during the most transformative period in KDP's history [1]</w:t>
      </w:r>
    </w:p>
    <w:p>
      <w:pPr>
        <w:spacing w:before="40" w:after="40"/>
        <w:ind w:left="283"/>
      </w:pPr>
      <w:r>
        <w:rPr>
          <w:rFonts w:ascii="Calibri" w:hAnsi="Calibri"/>
          <w:b/>
          <w:color w:val="4A6B25"/>
          <w:sz w:val="20"/>
        </w:rPr>
        <w:t xml:space="preserve">2. </w:t>
      </w:r>
      <w:r>
        <w:rPr>
          <w:rFonts w:ascii="Calibri" w:hAnsi="Calibri"/>
          <w:b w:val="0"/>
          <w:color w:val="3A4A28"/>
          <w:sz w:val="20"/>
        </w:rPr>
        <w:t>Coffee segment under pressure from 47-year-high coffee bean prices with gross margin contracting 220bps in Q2, and the company is doubling its coffee exposure via JDE Peet's at precisely the worst point in the commodity cycle [1][2]</w:t>
      </w:r>
    </w:p>
    <w:p>
      <w:pPr>
        <w:spacing w:before="40" w:after="40"/>
        <w:ind w:left="283"/>
      </w:pPr>
      <w:r>
        <w:rPr>
          <w:rFonts w:ascii="Calibri" w:hAnsi="Calibri"/>
          <w:b/>
          <w:color w:val="4A6B25"/>
          <w:sz w:val="20"/>
        </w:rPr>
        <w:t xml:space="preserve">3. </w:t>
      </w:r>
      <w:r>
        <w:rPr>
          <w:rFonts w:ascii="Calibri" w:hAnsi="Calibri"/>
          <w:b w:val="0"/>
          <w:color w:val="3A4A28"/>
          <w:sz w:val="20"/>
        </w:rPr>
        <w:t>Acquisition financing adds significant leverage — $7B equity from Apollo/KKR/Goldman Sachs plus substantial debt — potentially pressuring credit ratings and constraining capital allocation during a period requiring heavy integration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Beverage manufacturing, physical distribution, and brand management require infrastructure, logistics networks, and emotional consumer connections that AI cannot replicate [1]. KDP's 125+ brand portfolio, proprietary Keurig brewing system with 40M+ installed base, and Dr Pepper's brand loyalty create durable moats structurally immune to AI substitution. The Keurig hardware-software-consumable ecosystem has moderate exposure to AI-enhanced smart espresso machines, but the installed base and K-Cup partner network provide defensibility. The JDE Peet's acquisition adds global coffee brands across 100+ markets, deepening physical distribution moats [1]. AI Opportunity (0/1): KDP deployed AI for supply chain optimization during COVID with measurable competitive advantage and can leverage AI for demand forecasting and personalized marketing, but no AI-specific revenue or products are generated — AI remains an operational tool rather than a revenue source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Keurig Dr Pepper Q2 2026 Results — Revenue $7.31B (+75.6%), Legacy +7.3% Organic, JDE Peet's $2.802B Incremental, Adjusted EPS $0.57, Full Year Guidance $25.9-26.4B, August 2026</w:t>
      </w:r>
    </w:p>
    <w:p>
      <w:pPr>
        <w:spacing w:before="20" w:after="20"/>
        <w:ind w:left="170"/>
      </w:pPr>
      <w:r>
        <w:rPr>
          <w:rFonts w:ascii="Calibri" w:hAnsi="Calibri"/>
          <w:b/>
          <w:color w:val="4A6B25"/>
          <w:sz w:val="15"/>
        </w:rPr>
        <w:t xml:space="preserve">2. </w:t>
      </w:r>
      <w:r>
        <w:rPr>
          <w:rFonts w:ascii="Calibri" w:hAnsi="Calibri"/>
          <w:b w:val="0"/>
          <w:color w:val="3A4A28"/>
          <w:sz w:val="17"/>
        </w:rPr>
        <w:t>CEO Tim Cofer Leadership Profile — Challenger Culture, K-Rounds Innovation, GHOST Energy, 50,000 Employees, Separation Planning for Beverage Co. and Global Coffee Co., Fortune, 2025-2026</w:t>
      </w:r>
    </w:p>
    <w:p>
      <w:pPr>
        <w:spacing w:before="20" w:after="20"/>
        <w:ind w:left="170"/>
      </w:pPr>
      <w:r>
        <w:rPr>
          <w:rFonts w:ascii="Calibri" w:hAnsi="Calibri"/>
          <w:b/>
          <w:color w:val="4A6B25"/>
          <w:sz w:val="15"/>
        </w:rPr>
        <w:t xml:space="preserve">3. </w:t>
      </w:r>
      <w:r>
        <w:rPr>
          <w:rFonts w:ascii="Calibri" w:hAnsi="Calibri"/>
          <w:b w:val="0"/>
          <w:color w:val="3A4A28"/>
          <w:sz w:val="17"/>
        </w:rPr>
        <w:t>KDP ESG — $1.5M SEC Fine for K-Cup Recyclability Claims, KDP Impact Agenda, Plastic Reduction Concerns,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KDP Key Statistics: Forward P/E 12.95x, D/E 86%, ROE 6.2%, Stock Price ~$31.00,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