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LPLA</w:t>
      </w:r>
      <w:r>
        <w:rPr>
          <w:rFonts w:ascii="Calibri" w:hAnsi="Calibri"/>
          <w:b/>
          <w:color w:val="1A2010"/>
          <w:sz w:val="40"/>
        </w:rPr>
        <w:t xml:space="preserve">  LPL Financial Holdings Inc.</w:t>
      </w:r>
    </w:p>
    <w:p>
      <w:pPr>
        <w:spacing w:after="120"/>
      </w:pPr>
      <w:r>
        <w:rPr>
          <w:rFonts w:ascii="Calibri" w:hAnsi="Calibri"/>
          <w:b/>
          <w:color w:val="6E8450"/>
          <w:sz w:val="18"/>
        </w:rPr>
        <w:t>GROWTH SLEEVE · 2026-08-10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LPL Financial Holdings is the largest independent broker-dealer in the United States, providing an integrated platform of proprietary technology, brokerage, and investment advisory services to approximately 30,000 independent financial advisors managing $2.6 trillion in client assets. The company generates revenue through advisory fees, brokerage commissions, asset-based fees, and technology services. Acquired Commonwealth Financial Network ($7B deal) and Mariner Advisor Network to accelerate growth. Headquartered in San Diego, California.</w:t>
      </w:r>
    </w:p>
    <w:p>
      <w:r>
        <w:rPr>
          <w:rFonts w:ascii="Calibri" w:hAnsi="Calibri"/>
          <w:b/>
          <w:color w:val="6E8450"/>
          <w:sz w:val="18"/>
        </w:rPr>
        <w:t>10,099 Employees · https://www.lpl.com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LPL Financial has executed a transformative scale-up through the $7B Commonwealth Financial Network acquisition and Mariner Advisor Network deal (367 advisors, $31B assets), growing client assets 34% YoY to $2.6T and revenue 35% YoY [1][2]. While not a business model pivot, the acceleration from ~17,000 to 30,000+ advisors represents a significant strategic expansion. AI Deployment (2/2): LPL launched Cyan, an AI-powered tool delivering contextual real-time intelligence across advisory workflows, and unveiled LPL Latitude, an AI-powered technology platform consolidated into ClientWorks [3]. CEO Steinmeier committed a $50M dedicated AI investment fund and $2B total technology investment, with specific AI products now deployed to 30,000+ advisors [3]. Market Share (2/2): LPL is the clear category leader as the largest independent broker-dealer in the US with $2.6T in total client assets and $1.5T in advisory assets (60.4% of total), a position reinforced by the Commonwealth and Mariner acquisitions [1][2]. Product Pipeline (2/2): Commonwealth conversion scheduled for Q4 2026 with run-rate EBITDA raised to $435M, LPL Latitude platform launched July 2026, and Mariner integration underway with specific revenue synergy targets [1][2]. R&amp;D Intensity (1/1): $2B technology investment and $50M dedicated AI fund represent exceptional R&amp;D intensity for a financial services company, well above broker-dealer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LPL's stated purpose centers on 'taking care of advisors so they can take care of their clients' — a clear, service-oriented mission that identifies the company's role in the financial advice ecosystem but is not distinctive enough to differentiate from competitors like Raymond James or Schwab [4]. Community Impact (1/2): Published sustainability reports since 2020, achieved 100% HRC Corporate Equality Index score, increased women representation to 49% of workforce, and maintains community support programs, but no standout charitable foundation or specific community investment dollar amounts identified [4]. Employee Retention (0/2): Glassdoor reviews are predominantly negative, describing 'toxic work culture,' fear-based management, leadership that 'lacks commitment and authenticity regarding people and talent initiatives,' and a growing gap between leadership rhetoric and employee experience [5]. Former CEO Dan Arnold was terminated for cause in 2024 for workplace conduct, further undermining organizational trust. Insider Buying (0/2): No meaningful net insider buying data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LPL Financial delivers exceptional financial performance with 35% YoY revenue growth to $19.2B TTM, driven by advisory revenue surging 53% and the Commonwealth/Mariner acquisitions [1][2]. ROE of 18.6% exceeds the 15% target, and Forward P/E of 15.63 and PEG of 0.63 represent attractive valuation for the growth delivered [6]. D/E of 135% is elevated but manageable for a financial services company and scores 0.72 against the target. The primary weakness is profit margin of 5.25%, reflecting the pass-through nature of broker-dealer revenue where advisor payouts compress reported margins [1]. Net income of $1.01B on $19.2B revenue is solid in absolute terms. 5-year revenue CAGR of approximately 20% demonstrates sustained growth. Q2 2026 adjusted EPS of $5.84 beat estimates by 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LPL Financial operates with a predominantly finite mindset despite its market leadership. The company's growth strategy centers on financial engineering — debt-funded acquisitions (Commonwealth for $7B, Mariner), share buybacks, and scale economics — rather than advancing a compelling vision of democratized financial advice. The termination of former CEO Dan Arnold for workplace conduct, predominantly negative Glassdoor reviews describing toxic culture, and new CEO Steinmeier's focus on operational execution over purpose alignment all point to an organization playing to win quarters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LPL's purpose of supporting independent financial advisors is genuine in function but lacks the depth and distinctiveness of a true Just Cause [4]. 'Taking care of advisors so they can take care of their clients' describes a business model, not a vision of a better future. The purpose hasn't been tested through leadership transitions — it survived one CEO transition but that transition was triggered by misconduct rather than principled succession. There is no evidence the purpose shapes strategic decisions beyond standard growth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of organizational culture at LPL Financial. Employees describe 'toxic work culture,' 'fear-based management,' leaders who 'lack commitment and authenticity regarding people and talent initiatives,' and a 'growing gap between what leadership says and what employees experience' [5]. Former CEO Dan Arnold was terminated for cause (workplace conduct) in 2024, and reviews specifically note that 'new leadership has ruined culture in technology.' With 10,099 employees and 2,096 Glassdoor reviews skewing negative, this is not an organization where people feel safe being vulnerable or taking risks.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LPL competes aggressively against Schwab, Fidelity, and Raymond James for advisor recruitment, with competitive language centered on winning market share through scale advantages and technology superiority [1][2]. The acquisition strategy (Commonwealth, Mariner) is explicitly about absorbing competitors' advisors into LPL's platform — the hallmark of finite competitive thinking. No evidence of management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LPL has evolved from a mid-size independent broker-dealer into the dominant platform in the IBD space through aggressive acquisition (Commonwealth, Mariner) and technology investment (Cyan, Latitude) [1][3]. The company has adapted to industry trends — embracing fee-based advisory over commission-based brokerage, investing in AI before competitors — showing strategic responsiveness. However, the fundamental business model has not been reinvented; LPL remains an independent broker-dealer platform, just a much larger 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$7B Commonwealth acquisition and $2B technology investment represent significant long-term bets that will define LPL's trajectory for years [1][3]. The $50M AI investment fund shows willingness to invest ahead of proven returns. However, the acquisition-driven growth strategy is financially motivated rather than mission-driven, and the termination of CEO Arnold for workplace conduct — followed by organizational culture deterioration described in Glassdoor reviews — suggests leadership has prioritized growth metrics over building a healthy organization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LPL Financial is the dominant independent broker-dealer platform in the US, with $2.6T in client assets (+34% YoY), 30,000+ advisors, and revenue growing 35% YoY to $19.2B TTM powered by a 53% surge in advisory revenue [1][2]. The company trades at a forward PEG of 0.63 — exceptional value for the growth delivered — with forward P/E of 15.63 well below the market multiple. The Commonwealth conversion in Q4 2026 ($435M run-rate EBITDA), Mariner integration, and $2B technology platform investment including AI-powered Cyan and Latitude tools create a multi-year growth runway [1][3]. Q2 2026 adjusted EPS of $5.84 beat estimates by 6%, extending a five-quarter earnings beat streak, and net income of $1.01B demonstrates the platform's earning power at scale.</w:t>
      </w:r>
    </w:p>
    <w:p>
      <w:pPr>
        <w:spacing w:after="120"/>
      </w:pPr>
      <w:r>
        <w:rPr>
          <w:rFonts w:ascii="Calibri" w:hAnsi="Calibri"/>
          <w:b w:val="0"/>
          <w:color w:val="3A4A28"/>
          <w:sz w:val="20"/>
        </w:rPr>
        <w:t>The bear case centers on LPL's deteriorating organizational culture and leadership uncertainty. Former CEO Dan Arnold was terminated for cause in 2024, and Glassdoor reviews describe a 'toxic' culture with 'fear-based management' under new leadership, creating execution risk for the complex Commonwealth integration and AI platform rollout [5]. The 5.25% profit margin reflects the pass-through nature of broker-dealer revenue but masks whether the company's acquisitions are generating genuine economic value or merely revenue consolidation at low incremental margins [6]. D/E of 135% represents meaningful leverage for a $7B acquisition strategy, and integration execution risk across 30,000 advisors is nontrivial — any advisor attrition during the Commonwealth conversion would directly impact recurring revenue. AI-powered robo-advisors represent a secular threat to the advisory model, and while LPL is investing aggressively in AI tools, CEO Steinmeier acknowledged the headwind that AI use cases must work for 30,000+ advisors to be viable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Commonwealth conversion in Q4 2026 delivering $435M run-rate EBITDA — the largest integration in LPL's history, adding ~4,000 advisors and $280B+ in client assets to the platform</w:t>
      </w:r>
    </w:p>
    <w:p>
      <w:pPr>
        <w:spacing w:before="40" w:after="40"/>
        <w:ind w:left="283"/>
      </w:pPr>
      <w:r>
        <w:rPr>
          <w:rFonts w:ascii="Calibri" w:hAnsi="Calibri"/>
          <w:b/>
          <w:color w:val="4A6B25"/>
          <w:sz w:val="20"/>
        </w:rPr>
        <w:t xml:space="preserve">2. </w:t>
      </w:r>
      <w:r>
        <w:rPr>
          <w:rFonts w:ascii="Calibri" w:hAnsi="Calibri"/>
          <w:b w:val="0"/>
          <w:color w:val="3A4A28"/>
          <w:sz w:val="20"/>
        </w:rPr>
        <w:t>LPL Latitude and Cyan AI tools enabling advisors to serve more clients with deeper personalized advice, potentially increasing advisor productivity by 20-30% and attracting net new advisors from competitors</w:t>
      </w:r>
    </w:p>
    <w:p>
      <w:pPr>
        <w:spacing w:before="40" w:after="40"/>
        <w:ind w:left="283"/>
      </w:pPr>
      <w:r>
        <w:rPr>
          <w:rFonts w:ascii="Calibri" w:hAnsi="Calibri"/>
          <w:b/>
          <w:color w:val="4A6B25"/>
          <w:sz w:val="20"/>
        </w:rPr>
        <w:t xml:space="preserve">3. </w:t>
      </w:r>
      <w:r>
        <w:rPr>
          <w:rFonts w:ascii="Calibri" w:hAnsi="Calibri"/>
          <w:b w:val="0"/>
          <w:color w:val="3A4A28"/>
          <w:sz w:val="20"/>
        </w:rPr>
        <w:t>Advisory asset mix reaching 60.4% of total client assets, driving higher-margin fee-based revenue growth as the industry shift from commission-based to advisory-based models continues to accelerate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Organizational culture deterioration with toxic Glassdoor reviews and CEO Dan Arnold's termination for cause create execution risk for the Commonwealth integration and could drive advisor attrition during the conversion</w:t>
      </w:r>
    </w:p>
    <w:p>
      <w:pPr>
        <w:spacing w:before="40" w:after="40"/>
        <w:ind w:left="283"/>
      </w:pPr>
      <w:r>
        <w:rPr>
          <w:rFonts w:ascii="Calibri" w:hAnsi="Calibri"/>
          <w:b/>
          <w:color w:val="4A6B25"/>
          <w:sz w:val="20"/>
        </w:rPr>
        <w:t xml:space="preserve">2. </w:t>
      </w:r>
      <w:r>
        <w:rPr>
          <w:rFonts w:ascii="Calibri" w:hAnsi="Calibri"/>
          <w:b w:val="0"/>
          <w:color w:val="3A4A28"/>
          <w:sz w:val="20"/>
        </w:rPr>
        <w:t>Profit margin of 5.25% raises questions about whether debt-funded acquisitions (D/E 135%) are generating genuine economic value or merely low-margin revenue consolidation that inflates top-line growth without proportional earnings improvement</w:t>
      </w:r>
    </w:p>
    <w:p>
      <w:pPr>
        <w:spacing w:before="40" w:after="40"/>
        <w:ind w:left="283"/>
      </w:pPr>
      <w:r>
        <w:rPr>
          <w:rFonts w:ascii="Calibri" w:hAnsi="Calibri"/>
          <w:b/>
          <w:color w:val="4A6B25"/>
          <w:sz w:val="20"/>
        </w:rPr>
        <w:t xml:space="preserve">3. </w:t>
      </w:r>
      <w:r>
        <w:rPr>
          <w:rFonts w:ascii="Calibri" w:hAnsi="Calibri"/>
          <w:b w:val="0"/>
          <w:color w:val="3A4A28"/>
          <w:sz w:val="20"/>
        </w:rPr>
        <w:t>AI-powered robo-advisory platforms pose secular disruption risk to the human advisor model; while LPL is investing $50M+ in AI tools, a productivity-driven reduction in advisor headcount would directly compress LPL's platform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LPL's core infrastructure — custody, clearing, compliance, and advisor technology platform — has high switching costs and regulatory moats that AI cannot easily replicate [3]. Financial advisory is a relationship-driven business, particularly for high-net-worth clients, and the regulatory compliance layer (SEC, FINRA, state regulations) creates structural barriers to pure AI substitution. However, AI-powered robo-advisors (Betterment, Wealthfront, Schwab Intelligent Portfolios) compete directly for mass-market advisory relationships, and AI could reduce the number of human advisors needed as each advisor can serve more clients with AI assistance. CEO Steinmeier acknowledged this headwind, noting any AI use case must 'work foremost for 30,000-plus advisors' [3]. AI Opportunity (1/1): LPL generates meaningful value from AI through deployed products: Cyan delivers contextual intelligence across advisory workflows, LPL Latitude provides an AI-powered platform for 30,000+ advisors, and the $50M AI fund signals ongoing AI-derived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LPL Financial Q1 2026 Earnings Results — lpl.com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LPL Financial Q2 2026 Earnings — StockTitan, July 2026; Commonwealth and Mariner Updates</w:t>
      </w:r>
    </w:p>
    <w:p>
      <w:pPr>
        <w:spacing w:before="20" w:after="20"/>
        <w:ind w:left="170"/>
      </w:pPr>
      <w:r>
        <w:rPr>
          <w:rFonts w:ascii="Calibri" w:hAnsi="Calibri"/>
          <w:b/>
          <w:color w:val="4A6B25"/>
          <w:sz w:val="15"/>
        </w:rPr>
        <w:t xml:space="preserve">3. </w:t>
      </w:r>
      <w:r>
        <w:rPr>
          <w:rFonts w:ascii="Calibri" w:hAnsi="Calibri"/>
          <w:b w:val="0"/>
          <w:color w:val="3A4A28"/>
          <w:sz w:val="17"/>
        </w:rPr>
        <w:t>LPL Financial AI Strategy — RIABiz, WealthManagement.com; CEO Rich Steinmeier on Cyan, Latitude, and $50M AI Fund, July 2026</w:t>
      </w:r>
    </w:p>
    <w:p>
      <w:pPr>
        <w:spacing w:before="20" w:after="20"/>
        <w:ind w:left="170"/>
      </w:pPr>
      <w:r>
        <w:rPr>
          <w:rFonts w:ascii="Calibri" w:hAnsi="Calibri"/>
          <w:b/>
          <w:color w:val="4A6B25"/>
          <w:sz w:val="15"/>
        </w:rPr>
        <w:t xml:space="preserve">4. </w:t>
      </w:r>
      <w:r>
        <w:rPr>
          <w:rFonts w:ascii="Calibri" w:hAnsi="Calibri"/>
          <w:b w:val="0"/>
          <w:color w:val="3A4A28"/>
          <w:sz w:val="17"/>
        </w:rPr>
        <w:t>LPL Financial Corporate Sustainability Report and About Us — lpl.com,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LPL Financial Glassdoor Reviews — Culture, Leadership, and Employee Sentiment,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LPLA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