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LUV</w:t>
      </w:r>
      <w:r>
        <w:rPr>
          <w:rFonts w:ascii="Calibri" w:hAnsi="Calibri"/>
          <w:b/>
          <w:color w:val="1A2010"/>
          <w:sz w:val="40"/>
        </w:rPr>
        <w:t xml:space="preserve">  Southwest Airlines Co.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2026-08-17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Airlines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Southwest Airlines is the largest domestic U.S. carrier operating an all-Boeing 737 fleet across 117 destinations. The company is executing the most ambitious transformation in its 54-year history — assigned seating, bag fees, premium extra-legroom options, and Starlink Wi-Fi — while partnering with AWS for cloud migration and AI deployment. Q2 2026 delivered record operating revenues of $8.4B (+16.4% YoY) with adjusted EPS of $0.94, the first full quarter with all major commercial initiatives contributing.</w:t>
      </w:r>
    </w:p>
    <w:p>
      <w:r>
        <w:rPr>
          <w:rFonts w:ascii="Calibri" w:hAnsi="Calibri"/>
          <w:b/>
          <w:color w:val="6E8450"/>
          <w:sz w:val="18"/>
        </w:rPr>
        <w:t>73,401 Employees · https://www.southwest.com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Southwest is executing the most radical business model transformation in airline history — abandoning 54 years of open seating, free checked bags, and single-class service to introduce assigned seating (January 2026), premium extra-legroom options, bag fees (May 2025), and basic economy fares [1]. Q2 2026 delivered record operating revenues of $8.4B (+16.4% YoY) with passenger revenue up 16.9%, validating that all major commercial initiatives contributed for the first full quarter [1]. AI Deployment (1/2): Southwest partnered with AWS in June 2026 to accelerate AI capabilities and complete cloud migration by 2028, deploying AI agents for pricing optimization, disruption recovery, and passenger communication [3]. CIO Lauren Woods emphasized applying AI to 'improving performance, efficiency, and reliability.' No specific AI revenue or savings quantified yet. Market Share (1/2): Southwest is the largest U.S. domestic carrier by passengers and earned the WSJ #1 U.S. airline ranking in 2025, but operates in a highly competitive industry without dominant market share in any single metric [1]. Product Pipeline (1/2): Starlink Wi-Fi rollout began June 22, 2026 with completion on 300+ aircraft by year-end, AWS cloud migration target of 2028, and continued fleet retrofitting provide visible near-term product upgrades [3]. R&amp;D Intensity (1/1): The $1.7B technology investment plan demonstrates above-average R&amp;D commitment for the airline industry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Southwest's purpose — democratizing air travel through low fares, reliability, and hospitality — has been validated by 54 years of execution and is deeply embedded in American travel culture [2]. CEO Bob Jordan, a 38-year Southwest veteran, champions 'The Southwest Way' centered on the company's People-centric culture. The current transformation preserves the low-fare foundation while evolving the product, though the introduction of bag fees and assigned seating represents a departure from founding principles. Community Impact (1/2): Southwest maintains community programs and employee volunteer initiatives, and the airline's legacy of connecting smaller cities to the air travel network represents genuine community infrastructure value [2]. Specific charitable dollar amounts are not prominently disclosed. Employee Retention (1/2): Bob Jordan is a 38-year veteran, and Southwest's 'LUV' culture has historically been an industry benchmark — Gallup's leadership interview highlighted that 'love is essential' to the organizational culture [2]. However, the first-ever management layoffs in 2025 tested trust, and the 73,401-employee workforce faces significant change management during transformation. Insider Buying (1/2): Some director purchases occurred during 2025 activist pressure, but net insider activity is roughly neutral with no meaningful open-market buying identified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check: avg daily volume ~7.2M x $44.37 = $319.5M — passes $1M floor. Mechanically scored as a Growth stock (dividend yield 1.52% &lt; 2% and dividend growth disrupted by COVID). D/E of 75.0% scores 0.978 (1x) — slightly above 70% target but manageable for an airline. ROE of 10.06% scores 0.671 (2x) — recovering as transformation drives profitability. Revenue growth YoY of 16.4% scores 1.0 (1x) — record Q2 2026 revenue of $8.4B validates the transformation [1]. Revenue growth 5yr CAGR of ~9% scores 0.933 (2x). Forward P/E of 12.9 scores 1.0 (1x) — attractive below airline peer multiples. Profit margin of 2.8% scores 0.14 (1x) — thin but improving rapidly with Q2 adjusted operating margin of 6.7% (up 3.3pts YoY). Forward PEG of ~0.33 scores 1.0 (2x) — exceptionally low reflecting massive earnings inflection from $0.94 adjusted EPS. Weighted sum: (0.978 + 1.342 + 1.0 + 1.866 + 1.0 + 0.14 + 2.0) / 10 x 10 = 8.3, rounded to 8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Southwest presents a complex infinite game profile. The 54-year brand heritage, People-centric culture, and Bob Jordan's 38-year tenure reflect deeply infinite organizational DNA. However, the current transformation — abandoning open seating, introducing bag fees, executing the first-ever management layoffs — explicitly abandons long-standing principles that defined the airline's identity. Sinek would see this as a tension between necessary adaptation and finite-game capitulation to activist investor pressure, though the record Q2 revenue of $8.4B validates the strategic direction.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Southwest's founding cause — democratizing air travel through low fares, simple service, and treating employees as the primary stakeholder — was one of the most authentic in American business, validated by 54 years of consistent execution [2]. The current transformation preserves the low-fare foundation while adding premium options, and CEO Jordan frames the evolution as necessary to 'keep playing' in a changed competitive landscape. However, Elliott Investment Management's activist campaign raises questions about whether the transformation is purpose-driven or financially coerced. Display score: 7/10.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Southwest's employee culture has been legendary — Herb Kelleher's 'employees first' philosophy and the 'LUV' culture created one of the most trusted organizations in American business [2]. Bob Jordan's 38-year tenure embodies cultural continuity, and Gallup profiled his leadership emphasizing that 'love is essential.' However, the first-ever management layoffs in 2025 fundamentally tested the Circle of Safety, and the 73,401-employee workforce must adapt to new processes while maintaining the hospitality culture. Display score: 6/10.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Southwest's entire transformation is an act of worthy rival acknowledgment — the company studied Delta and United's premium revenue strategies (assigned seating, bag fees, extra legroom) and is adapting those proven practices to its own brand context [1]. CEO Jordan's language focuses on learning and evolving rather than beating competitors. Display score: 10/10.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current transformation represents the most dramatic business model pivot in airline history — abandoning 54 years of open seating, free bags, and one-class service, now delivering record $8.4B quarterly revenue [1]. The willingness to cannibalize brand identity for long-term competitiveness demonstrates flexibility. However, the changes are additive (adding premium options) rather than abandoning a core business, and the transformation was partly forced by activist pressure rather than purely purpose-driven. Display score: 6/10.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Guiding adjusted EPS of $3.25-$4.25 for full-year 2026 while executing the most radical transformation in airline history requires exceptional confidence [1]. CEO Jordan's willingness to implement first-ever layoffs, abandon sacred traditions, invest $1.7B in technology modernization, and commit to Starlink Wi-Fi on 300+ aircraft shows he is not constrained by 'we've always done it this way' thinking [3]. However, the transformation was partly catalyzed by Elliott Investment Management's activist campaign rather than purely organic leadership conviction. Display score: 6/10.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Southwest Airlines offers a compelling transformation-driven earnings inflection at an attractive valuation. Q2 2026 delivered record operating revenues of $8.4B (+16.4% YoY) with adjusted EPS of $0.94, the first full quarter where all major commercial initiatives — assigned seating, premium options, bag fees, and expanded distribution — contributed throughout [1]. At 12.9x forward P/E and PEG of 0.33, the stock is priced below legacy carrier multiples despite management guiding adjusted EPS of $3.25-$4.25 for 2026. Adjusted operating margin expanded 3.3 percentage points YoY to 6.7% in Q2 despite an $889M increase in nominal fuel costs, demonstrating the revenue power of the transformation. The AWS partnership for AI and cloud modernization, $1.7B technology investment, and Starlink Wi-Fi rollout on 300+ aircraft by year-end provide additional operational efficiency and customer experience drivers [3]. Q3 2026 guidance of 17.5%-19.5% unit revenue growth signals continued momentum.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execution risk in the most complex transformation in airline history. The Q3 2026 EPS guidance of $0.50-$0.75 implies a wide range reflecting seasonal fuel cost uncertainty and the ongoing transformation rollout [1]. Abandoning 54-year traditions (open seating, free bags) risks alienating loyal customers, and the plus-size seating policy controversy has generated public backlash, highlighting social governance risk [2]. Profit margin of 2.8% remains thin even as margins improve, leaving minimal buffer for execution stumbles or fuel price spikes. Boeing 737 MAX delivery delays could constrain fleet growth, and Southwest's all-Boeing fleet creates single-supplier concentration risk. The first-ever management layoffs and activist investor involvement create organizational tension during a period requiring exceptional execution. ESG bonus metrics for 2025-2026 executive compensation have drawn attention as a governance concern, and the Inspire Insight score of -49 (MISALIGNED) creates headwinds for values-aligned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Full-year 2026 adjusted EPS of $3.25-$4.25, with Q2 demonstrating the first full quarter where all commercial initiatives contributed, and Q3 guidance of 17.5-19.5% unit revenue growth signaling sustained momentum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Starlink Wi-Fi deployment across 300+ aircraft by year-end 2026, beginning June 22 with free access for Rapid Rewards members, creating customer engagement and potential premium pricing opportunities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AWS partnership accelerating AI-driven pricing optimization, disruption recovery, and operational efficiency, with cloud migration completion targeted by 2028 and AI agents already deployed across customer experience and operations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Profit margin of 2.8% remains thin despite revenue growth, and an $889M increase in nominal fuel costs in Q2 demonstrates how fuel price spikes can compress margins regardless of revenue strength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Brand identity risk from abandoning 54-year traditions plus the plus-size seating policy controversy could erode Southwest's distinctive customer loyalty, with public backlash generating social governance risk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Boeing 737 fleet dependency — delivery delays, potential safety issues, or supply chain disruptions could constrain growth and force capacity reductions at the worst possible time during transformation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Airlines are fundamentally physical operations — aircraft, crew, airports, maintenance, and fuel cannot be digitized or replaced by AI [1]. Southwest's 803-aircraft fleet, 117-destination network, and 73,401 employees represent physical infrastructure that AI structurally cannot displace. The company's direct booking model reduces vulnerability to AI-powered travel aggregators. However, AI-driven pricing transparency tools could compress margins by enabling passengers to find optimal fares, and AI-powered virtual assistants from Google and Apple could reduce the value of Southwest's customer service differentiation. AI Opportunity (1/1): Southwest's AWS partnership deploys AI agents across pricing optimization, disruption recovery, crew scheduling, and customer communication, with the $1.7B technology investment plan generating operational efficiency gains [3]. CIO Lauren Woods cited AI as core to 'improving performance, efficiency, and reliability,' and the Starlink Wi-Fi rollout enables future AI-powered in-flight services and real-time operational data processing.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Southwest Airlines Q2 2026 Earnings Release — Record Revenue $8.4B (+16.4% YoY), Adjusted EPS $0.94, Adjusted Operating Margin 6.7% — PR Newswire, SWAPA Analysis,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Southwest Airlines Leadership, Culture, and ESG — Bob Jordan 38-Year Veteran, Gallup LUV Profile, ESG Bonus Metrics, Plus-Size Seating Controversy — Gallup, Built In, View from the Wing,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Southwest Airlines AWS Partnership and Technology — AI Capabilities, $1.7B Tech Investment, Starlink Wi-Fi Rollout June 2026 — Southwest Investor Relations, ePlane AI,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StockAnalysis, GuruFocus, Yahoo Finance — LUV Key Statistics: Forward P/E 12.9, D/E 75.0%, ROE 10.06%, Profit Margin 2.8%, Stock Price $44.37,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