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MLYS</w:t>
      </w:r>
      <w:r>
        <w:rPr>
          <w:rFonts w:ascii="Calibri" w:hAnsi="Calibri"/>
          <w:b/>
          <w:color w:val="1A2010"/>
          <w:sz w:val="40"/>
        </w:rPr>
        <w:t xml:space="preserve">  Mineralys Therapeutics, Inc.</w:t>
      </w:r>
    </w:p>
    <w:p>
      <w:pPr>
        <w:spacing w:after="120"/>
      </w:pPr>
      <w:r>
        <w:rPr>
          <w:rFonts w:ascii="Calibri" w:hAnsi="Calibri"/>
          <w:b/>
          <w:color w:val="6E8450"/>
          <w:sz w:val="18"/>
        </w:rPr>
        <w:t>GROWTH SLEEVE · 2026-08-04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Mineralys Therapeutics is a clinical-stage biopharmaceutical company developing lorundrostat, a highly selective aldosterone synthase inhibitor, for the treatment of uncontrolled and resistant hypertension and related comorbidities including chronic kidney disease and obstructive sleep apnea. The FDA accepted the NDA for lorundrostat, positioning the company for a potential U.S. commercial launch in late 2026 or Q1 2027.</w:t>
      </w:r>
    </w:p>
    <w:p>
      <w:r>
        <w:rPr>
          <w:rFonts w:ascii="Calibri" w:hAnsi="Calibri"/>
          <w:b/>
          <w:color w:val="6E8450"/>
          <w:sz w:val="18"/>
        </w:rPr>
        <w:t>76 Employees · https://mineralystx.com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Mineralys has advanced lorundrostat from Phase 2 through Phase 3 clinical trials since its 2023 IPO, demonstrating steady clinical execution with the FDA accepting the NDA filing in 2026, but has not yet launched a commercial product — it remains a one-drug company with no track record of market success [1]. AI Deployment (0/2): No AI products or AI-driven cost savings identified; the company is focused on traditional pharmaceutical clinical development [2]. Market Share (1/2): Lorundrostat targets a large unmet need — approximately 30% of hypertension patients have dysregulated aldosterone — and could establish a new therapeutic category as a first-in-class aldosterone synthase inhibitor if approved, with no direct competitors in this mechanism [1]. Pipeline (2/2): Clear pipeline with specific timelines — lorundrostat NDA accepted by FDA, commercial launch targeted for late 2026 to Q1 2027, providing strong visibility on path to commercialization. Additional indications in chronic kidney disease and obstructive sleep apnea expand the addressable market [1]. R&amp;D Intensity (1/1): R&amp;D spending represents essentially 100% of company operations, with Q1 2026 net loss of $39.3M driven primarily by clinical development costs and growing G&amp;A expenses ($21.0M) as the company builds commercial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Mineralys's stated purpose — 'addressing the needs in hypertension is critical to avert its long-term impact on health and quality of life for tens of millions of people' — is specific, scientifically grounded, and connects to a genuine unmet medical need in aldosterone-driven hypertension [3]. The mission differentiates from generic biopharma statements by identifying a specific biological mechanism and underserved patient population. Community Impact (1/2): Developing a targeted treatment for ~30% of hypertension patients whose condition is driven by dysregulated aldosterone addresses a massive public health need, though no charitable programs or community investment were identified at this 76-person pre-revenue stage [1][3]. Employee Retention (2/2): Exceptional culture evidence — 92% of Mineralys employees say it is a great place to work (vs. 57% at typical U.S. companies), earning Great Place to Work certification with 93% positive survey response rate [2]. Employees describe 'inspiring CEO who truly empowers them to excel' in a culture of collaboration. Insider Buying (0/2): Net insider selling — CEO Congleton sold $1.97M in shares in early 2026; no meaningful open-market purchases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Mineralys is a pre-revenue clinical-stage biotech with zero product revenue and Q1 2026 net loss of $39.3M (improved from $42.2M in Q1 2025) [1]. The balance sheet is the bright spot: $646.1M cash with zero debt provides approximately 3-4 years of runway at current burn rate, and the company beat Q1 2026 EPS estimates (-$0.47 vs. -$0.81 expected) by 42% through disciplined cost management [1]. However, all standard financial metrics are at or below floor: negative ROE, zero revenue (thus no revenue growth or profit margin to score), and no forward P/E since earnings remain negative. The infrastructure score reflects that this is a binary-outcome investment with cash runway but no proven commercial capability. Liquidity check passed: 1.03M avg volume x $25.78 = $26.6M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Mineralys demonstrates genuine purpose-driven focus on improving outcomes for hypertension patients, with a small team that is deeply mission-aligned (92% Great Place to Work score). The company plays a long game by design — drug development requires years of patient investment before any return. However, as a single-asset clinical-stage company, the 'game' is inherently finite: succeed with lorundrostat or fail. The NDA acceptance validates years of disciplined execution but the ultimate test lies ahead in commercial launch.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Mineralys's cause — developing medicines to treat uncontrolled hypertension affecting tens of millions of patients who lack adequate treatment — is genuine, specific, and service-oriented [3]. The focus on aldosterone-driven diseases provides a clear vision of a healthier future for an underserved patient population. However, the cause hasn't been tested through crisis or multi-decade consistency given the company's youth (founded 2019, IPO 2023). The NDA acceptance demonstrates commitment to execution, but the Just Cause needs commercial validation.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trust signals — 92% of Mineralys's 76 employees say it is a great place to work, compared to 57% at typical U.S. companies, earning Great Place to Work certification with 93% positive survey response [2]. Employees describe a culture where serious work meets a collegial atmosphere with an inspiring CEO who truly empowers them to excel. This small-team cohesion is a genuine competitive advantage for clinical execution and the commercial buildout ahead.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Mineralys positions lorundrostat as addressing unmet needs that existing hypertension treatments fail to serve, framing the competitive landscape around improving patient outcomes rather than defeating competitors [1][3]. The company's language focuses on aldosterone-dependent patients who are inadequately treated today — a patient-first rather than market-share-first orientation.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single-asset clinical-stage biotech, Mineralys has limited demonstrated existential flexibility. The company is defined entirely by lorundrostat — it has not faced a strategic pivot decision, and the business model has not been tested through adversity [1]. Expansion into CKD and OSA indications represents incremental pipeline broadening, not transformative reinvention. If lorundrostat fails, there is no evidence of a backup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Congleton has led Mineralys through a capital-intensive Phase 3 program, investing $132M in R&amp;D (FY2025) and expanding G&amp;A to $21M/quarter to build commercial capabilities — all with zero revenue [1]. The decision to pursue NDA filing and prepare for commercial launch demonstrates conviction in the long game. However, CEO insider selling of $1.97M in early 2026 creates mixed signals about long-term personal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Mineralys Therapeutics represents a high-conviction binary bet on lorundrostat, a first-in-class aldosterone synthase inhibitor targeting the massive uncontrolled hypertension market (~30% of hypertensive patients have dysregulated aldosterone). The FDA accepted the NDA filing, positioning the company for a potential U.S. commercial launch in late 2026 or Q1 2027 [1]. Q1 2026 net loss narrowed to $39.3M from $42.2M YoY while EPS of -$0.47 dramatically beat estimates of -$0.81, demonstrating disciplined cost management as the company scales commercial capabilities [1]. With $646.1M cash and zero debt, Mineralys has 3-4 years of runway. The exceptional 92% Great Place to Work score reflects a culture that should support the critical transition from clinical-stage to commercial-stage company [2]. Analyst consensus price target of $49.00 implies 90% upside from the current $25.78, with 10 analysts rating it Strong Buy.</w:t>
      </w:r>
    </w:p>
    <w:p>
      <w:pPr>
        <w:spacing w:after="120"/>
      </w:pPr>
      <w:r>
        <w:rPr>
          <w:rFonts w:ascii="Calibri" w:hAnsi="Calibri"/>
          <w:b w:val="0"/>
          <w:color w:val="3A4A28"/>
          <w:sz w:val="20"/>
        </w:rPr>
        <w:t>The bear case is the fundamental risk of clinical-stage biotech: binary outcomes with catastrophic downside. Mineralys has zero revenue, -$151.8M TTM net income, and its entire $2.27B valuation depends on a single drug candidate [4]. Even with NDA acceptance, FDA could impose additional requirements, request further data, or issue a Complete Response Letter. Commercial execution risk is significant — the company has never launched a product, must build a salesforce from scratch, and will compete against established hypertension treatments from major pharma companies with large field forces. CEO insider selling of $1.97M creates negative optics despite equity-heavy compensation [4]. The stock has fallen 46% from its 52-week high of $47.65, suggesting the market has already priced in meaningful approval risk. Hypertension is a crowded therapeutic area where novel mechanisms face physician inertia and payer resistance.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Lorundrostat FDA approval decision — NDA accepted, with positive outcome potentially revaluing the company toward blockbuster peak sales multiples in a multi-billion dollar hypertension market [1]</w:t>
      </w:r>
    </w:p>
    <w:p>
      <w:pPr>
        <w:spacing w:before="40" w:after="40"/>
        <w:ind w:left="283"/>
      </w:pPr>
      <w:r>
        <w:rPr>
          <w:rFonts w:ascii="Calibri" w:hAnsi="Calibri"/>
          <w:b/>
          <w:color w:val="4A6B25"/>
          <w:sz w:val="20"/>
        </w:rPr>
        <w:t xml:space="preserve">2. </w:t>
      </w:r>
      <w:r>
        <w:rPr>
          <w:rFonts w:ascii="Calibri" w:hAnsi="Calibri"/>
          <w:b w:val="0"/>
          <w:color w:val="3A4A28"/>
          <w:sz w:val="20"/>
        </w:rPr>
        <w:t>Commercial launch targeted for late 2026 to Q1 2027 — first revenue generation would fundamentally transform the company's financial profile and validate the business model [1]</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into chronic kidney disease and obstructive sleep apnea indications, leveraging aldosterone's established role in multiple disease pathways to expand addressable market beyond hypertension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rejection or Complete Response Letter — as a single-asset biotech, regulatory failure on lorundrostat would be catastrophic with no fallback pipeline to support the $2.27B valuation [1]</w:t>
      </w:r>
    </w:p>
    <w:p>
      <w:pPr>
        <w:spacing w:before="40" w:after="40"/>
        <w:ind w:left="283"/>
      </w:pPr>
      <w:r>
        <w:rPr>
          <w:rFonts w:ascii="Calibri" w:hAnsi="Calibri"/>
          <w:b/>
          <w:color w:val="4A6B25"/>
          <w:sz w:val="20"/>
        </w:rPr>
        <w:t xml:space="preserve">2. </w:t>
      </w:r>
      <w:r>
        <w:rPr>
          <w:rFonts w:ascii="Calibri" w:hAnsi="Calibri"/>
          <w:b w:val="0"/>
          <w:color w:val="3A4A28"/>
          <w:sz w:val="20"/>
        </w:rPr>
        <w:t>Commercial execution risk — Mineralys has never launched a product, must build commercial infrastructure from scratch, and faces physician inertia in a crowded hypertension market with established treatment paradigms</w:t>
      </w:r>
    </w:p>
    <w:p>
      <w:pPr>
        <w:spacing w:before="40" w:after="40"/>
        <w:ind w:left="283"/>
      </w:pPr>
      <w:r>
        <w:rPr>
          <w:rFonts w:ascii="Calibri" w:hAnsi="Calibri"/>
          <w:b/>
          <w:color w:val="4A6B25"/>
          <w:sz w:val="20"/>
        </w:rPr>
        <w:t xml:space="preserve">3. </w:t>
      </w:r>
      <w:r>
        <w:rPr>
          <w:rFonts w:ascii="Calibri" w:hAnsi="Calibri"/>
          <w:b w:val="0"/>
          <w:color w:val="3A4A28"/>
          <w:sz w:val="20"/>
        </w:rPr>
        <w:t>Cash burn of ~$155M annually could require additional equity raises that dilute existing shareholders if commercialization timeline extends or launch economics underperform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and commercialization is protected from AI disruption — lorundrostat's value lies in its molecular mechanism, clinical trial data, and FDA approval, none of which can be replaced by AI [1]. The regulatory pathway (Phase 3 trials, NDA review, FDA approval) creates structural moats that AI cannot shortcut, and physical drug manufacturing and distribution add further protection. Drug discovery may be enhanced by AI tools, but Mineralys's competitive position depends on clinical outcomes and patent protection for its aldosterone synthase inhibitor mechanism. AI Opportunity (0/1): No AI-driven revenue or products identified; the company operates traditional pharmaceutical R&amp;D without AI-powered drug discovery contributing to quantifiable revenue or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Mineralys Therapeutics Q1 2026 Earnings Release and Corporate Update — NDA accepted, net loss $39.3M, $646.1M cash, May 2026</w:t>
      </w:r>
    </w:p>
    <w:p>
      <w:pPr>
        <w:spacing w:before="20" w:after="20"/>
        <w:ind w:left="170"/>
      </w:pPr>
      <w:r>
        <w:rPr>
          <w:rFonts w:ascii="Calibri" w:hAnsi="Calibri"/>
          <w:b/>
          <w:color w:val="4A6B25"/>
          <w:sz w:val="15"/>
        </w:rPr>
        <w:t xml:space="preserve">2. </w:t>
      </w:r>
      <w:r>
        <w:rPr>
          <w:rFonts w:ascii="Calibri" w:hAnsi="Calibri"/>
          <w:b w:val="0"/>
          <w:color w:val="3A4A28"/>
          <w:sz w:val="17"/>
        </w:rPr>
        <w:t>Great Place to Work Certification — Mineralys Therapeutics 92% employee satisfaction, 93% survey response, 2025-2026</w:t>
      </w:r>
    </w:p>
    <w:p>
      <w:pPr>
        <w:spacing w:before="20" w:after="20"/>
        <w:ind w:left="170"/>
      </w:pPr>
      <w:r>
        <w:rPr>
          <w:rFonts w:ascii="Calibri" w:hAnsi="Calibri"/>
          <w:b/>
          <w:color w:val="4A6B25"/>
          <w:sz w:val="15"/>
        </w:rPr>
        <w:t xml:space="preserve">3. </w:t>
      </w:r>
      <w:r>
        <w:rPr>
          <w:rFonts w:ascii="Calibri" w:hAnsi="Calibri"/>
          <w:b w:val="0"/>
          <w:color w:val="3A4A28"/>
          <w:sz w:val="17"/>
        </w:rPr>
        <w:t>Mineralys Therapeutics About Page — company mission and purpose, aldosterone-driven disease focus, mineralystx.com,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MLYS key statistics, insider transactions,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