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MOBI</w:t>
      </w:r>
      <w:r>
        <w:rPr>
          <w:rFonts w:ascii="Calibri" w:hAnsi="Calibri"/>
          <w:b/>
          <w:color w:val="1A2010"/>
          <w:sz w:val="40"/>
        </w:rPr>
        <w:t xml:space="preserve">  Mobia Medical, Inc.</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Mobia Medical, Inc. (formerly MicroTransponder) is a commercial-stage medical device company focused on stroke recovery. Its Vivistim Paired VNS System is the first and only FDA-approved implantable device designed to improve upper limb motor function in chronic ischemic stroke survivors with moderate to severe impairments. The company IPO'd in May 2026 at $15/share, raising $134M. Q2 2026 revenue doubled to $13.5M with 83.2% gross margin. Full-year 2026 guidance: $54-$56M revenue (69-75% growth). The company has $177M cash and approximately 40 territory managers across the U.S.</w:t>
      </w:r>
    </w:p>
    <w:p>
      <w:r>
        <w:rPr>
          <w:rFonts w:ascii="Calibri" w:hAnsi="Calibri"/>
          <w:b/>
          <w:color w:val="6E8450"/>
          <w:sz w:val="18"/>
        </w:rPr>
        <w:t>250 Employees · https://www.mobia.com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Mobia created a genuinely novel therapy category — vagus nerve stimulation paired with rehabilitation for stroke recovery — and achieved FDA approval, a significant regulatory milestone [1]. The rebranding from MicroTransponder and successful $134M IPO in May 2026 represent meaningful commercial execution. Q2 2026 revenue doubled to $13.5M (+102% YoY) with 35.5 average active territories (up 92% from 18.5), demonstrating rapid commercial scaling [1]. Over 1,000 cumulative Vivistim implants have been performed. However, the therapy is still early in proving sustained commercial viability and has not yet generated positive operating income. AI Deployment (0/2): No evidence of AI integration in the Vivistim system, patient selection, or operational processes. The product is based on bioelectronic medicine principles — paired vagus nerve stimulation with rehabilitation — not AI technology [2]. Market Share (2/2): Mobia is the sole FDA-approved provider of paired VNS for stroke rehabilitation, commanding 100% of a nascent market category it created [1]. With 6.5M stroke survivors in the U.S. and limited rehabilitation options for chronic motor impairment, Vivistim addresses a massive unmet clinical need with no direct competitor. Product Pipeline (1/2): The company is commercially scaling Vivistim with revenue more than doubling YoY and expanding territory coverage, but no next-generation products, new indications, or pipeline extensions have been publicly disclosed beyond the current Vivistim platform [1]. R&amp;D Intensity (1/1): R&amp;D spending remains a dominant share of total costs, reflecting the company's continued investment in clinical evidence and product development for a commercial-stage medical device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Mobia's mission of 'redefining stroke recovery for survivors living with life-altering motor impairments' is specific, purposeful, and directly tied to improving patient lives [1][2]. The mission connects the company's work to restoring independence to stroke survivors — an underserved patient population with limited treatment options. It has shaped product decisions and clinical priorities across 15+ years of development. However, as a single-product company that has been public for only four months, the mission has not yet been tested through leadership transitions or market crises. Community Impact (1/2): Mobia's product directly serves an underserved patient population (6.5M chronic stroke survivors with limited rehabilitation options), providing meaningful community impact through its core business rather than separate philanthropy [1]. Clinical data shows Vivistim improves post-stroke upper body function by two-fold or more compared to rehabilitation therapy alone. Employee Retention (1/2): Leadership stability is evidenced by CFO Bunker Curnes' 15-year tenure since 2011, demonstrating deep organizational commitment through the company's pre-commercial years [2]. CEO Richard Foust brings strong credentials from Abbott and Velano Vascular. Recent board additions of Dr. Reza Zadno (35 years med-tech, ex-CEO PROCEPT BioRobotics) and Dr. Myriam Curet (ex-Intuitive Surgical VP) strengthen governance [4]. Insider Buying (1/2): A director added to their stake with share purchases in August 2026, shortly after the Q2 earnings release [5]. While the amount represents a single director's purchases rather than a broad cluster of executive buying, it signals conviction in the company's trajectory at prices below the $15 IPO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Many metrics are unavailable for this pre-profit, recently IPO'd medical device company, so scoring is based on the subset with data. D/E of 4.88% scores a perfect 1.0, reflecting a strong balance sheet with $177M cash against minimal debt and $172.6M in total stockholders' equity [3]. Revenue growth YoY of 102% scores 1.0, well above the 10% target [1]. ROE is deeply negative (pre-profit company) scoring 0.0 with 2x weight. Profit margin of -141.6% scores 0.0 (net loss of $21M on $13.5M quarterly revenue) [1]. Forward P/E and PEG are not available (excluded). Revenue growth 5yr CAGR is not applicable for a company that was pre-revenue 5 years ago (excluded). Weighted sum 2.0 / max available weights 5.0 = 4.0 [1][3]. The pre-profitability profile is typical for commercial-stage medical device companies but represents meaningful financial risk. Full-year 2026 guidance of $54-56M implies improving scale economics. Liquidity floor cleared: ~300K avg daily volume x $10.61 = $3.2M.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Mobia Medical demonstrates genuine purpose-driven leadership in pursuing a transformative therapy for stroke survivors, a deeply underserved patient population. The company's 15+ year journey from research concept (MicroTransponder) to FDA approval to commercial launch to $134M IPO shows remarkable persistence and commitment to the cause. The addition of experienced med-tech board members from PROCEPT BioRobotics and Intuitive Surgical suggests strategic sophistication. However, as a recently public company with a single product and no competitive history, Mobia has not yet been tested through the leadership crises, competitive threats, or strategic pivots that reveal true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Mobia's cause — restoring independence to stroke survivors living with life-altering motor impairments — is genuine, specific, and service-oriented [1]. The company spent over 15 years developing Vivistim through clinical trials before achieving commercial viability, demonstrating that the cause drove persistence through years of pre-revenue operation. Clinical data showing two-fold improvement in motor function validates the cause's impact. CEO Foust's stated goal of making Vivistim 'the standard of care' connects strategy directly to purpose. However, the cause hasn't been validated across leadership transitions or competitive crises — it's one product serving one condition in one market, and the company hasn't yet been tested by circumstances that force trade-offs between purpose and profitability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evidenced by CFO Bunker Curnes' 15-year tenure since 2011 and an experienced team assembled from Abbott, Boston Scientific, Intuitive Surgical, and other top-tier medical device companies [2]. The small team size (~250 employees) and mission-driven focus on stroke recovery likely create organizational cohesion. Recent board appointments of Dr. Reza Zadno and Dr. Myriam Curet bring deep industry credibility and mentorship capacity [4]. However, no specific data on employee empowerment, turnover, or cultural practices exists for this recently public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Mobia operates in a therapy category it created — there are no direct competitors with FDA-approved paired VNS for stroke recovery [1]. While this monopoly position is a competitive advantage, the absence of worthy rivals means the company hasn't been tested by competitive dynamics that drive self-improvement. The board appointments from PROCEPT BioRobotics and Intuitive Surgical show awareness of broader med-tech competitive landscapes, but Mobia's own competitive framing focuses on the unmet clinical need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company's evolution from MicroTransponder (a research-stage neuromodulation company) to Mobia Medical (a commercial-stage stroke recovery company) represents meaningful strategic evolution, punctuated by the successful $134M IPO in May 2026 that transformed the capital structure [1]. The decision to rebrand and go public demonstrated willingness to fundamentally change the organization's identity and capabilities. However, the core technology and target market haven't changed — this is incremental adaptation rather than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Spending 15+ years developing a novel stroke rehabilitation therapy through multiple rounds of pre-revenue funding, clinical trials, and FDA approval demonstrates genuine courage — persisting with a high-risk, long-duration bet when easier alternatives existed [1][2]. The IPO decision at a time when biotech/med-tech IPO markets were uncertain required conviction. CEO Foust's investment in expanding from 18.5 to 35.5 territories while the company remains deeply unprofitable (Q2 net loss of $21M) shows willingness to prioritize long-term market capture over near-term profitability. However, these decisions are relatively standard for commercial-stage medical device companies, not distinctively courageous trade-offs that sacrificed profitable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Mobia Medical addresses a massive unmet need — 6.5M stroke survivors in the U.S. with limited rehabilitation options — with the only FDA-approved paired VNS system for motor recovery [1]. Revenue doubled to $13.5M in Q2 2026 (+102% YoY) with 35.5 active territories (up 92%), and full-year 2026 guidance of $54-$56M represents 69-75% growth over 2025 [1]. Gross margin of 83.2% indicates strong unit economics once the company scales past the profitability threshold. The May 2026 IPO raised $134M, providing a fortress balance sheet with $177M cash against minimal debt to fund commercial expansion without near-term dilution risk [1][3]. Clinical data showing Vivistim improves post-stroke motor function by two-fold creates a compelling value proposition, and the sole-provider market position eliminates direct competitive risk for the foreseeable future. Recent board additions from PROCEPT BioRobotics and Intuitive Surgical signal strategic sophistication and potential for pipeline expansion [4].</w:t>
      </w:r>
    </w:p>
    <w:p>
      <w:pPr>
        <w:spacing w:after="120"/>
      </w:pPr>
      <w:r>
        <w:rPr>
          <w:rFonts w:ascii="Calibri" w:hAnsi="Calibri"/>
          <w:b w:val="0"/>
          <w:color w:val="3A4A28"/>
          <w:sz w:val="20"/>
        </w:rPr>
        <w:t>The bear case centers on commercial execution risk, profitability timeline, and single-product concentration. At a $446M market cap against ~$55M guided 2026 revenue, MOBI trades at approximately 8x revenue for a company with -142% net margins and a widening quarterly net loss of $21M [1][3]. The Vivistim procedure requires surgical implantation and intensive rehabilitation, creating a high-friction adoption pathway that limits the addressable market to specialized stroke centers and motivated patients. Revenue concentration in a single product with no disclosed pipeline extensions creates binary clinical, regulatory, and reimbursement risk — any adverse event, CMS coverage decision, or competitive entry from larger medical device companies (Medtronic, Abbott, Boston Scientific) could materially impact the business. The stock has fallen 29% from its $15 IPO price to $10.61, reflecting market skepticism about the path to profitability. The company burns approximately $21M per quarter in net losses; even with $177M in cash, achieving profitability before requiring additional capital is not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Vivistim implant volumes with 35.5 active territories expanding further, driving the $54-$56M 2026 revenue guidance toward the high end and demonstrating a scalable commercial model for stroke rehabilitation [1]</w:t>
      </w:r>
    </w:p>
    <w:p>
      <w:pPr>
        <w:spacing w:before="40" w:after="40"/>
        <w:ind w:left="283"/>
      </w:pPr>
      <w:r>
        <w:rPr>
          <w:rFonts w:ascii="Calibri" w:hAnsi="Calibri"/>
          <w:b/>
          <w:color w:val="4A6B25"/>
          <w:sz w:val="20"/>
        </w:rPr>
        <w:t xml:space="preserve">2. </w:t>
      </w:r>
      <w:r>
        <w:rPr>
          <w:rFonts w:ascii="Calibri" w:hAnsi="Calibri"/>
          <w:b w:val="0"/>
          <w:color w:val="3A4A28"/>
          <w:sz w:val="20"/>
        </w:rPr>
        <w:t>Expansion of clinical indications beyond chronic ischemic stroke to hemorrhagic stroke, traumatic brain injury, or other neurological conditions amenable to paired VNS therapy, broadening the addressable market beyond the initial 6.5M stroke survivor population [1]</w:t>
      </w:r>
    </w:p>
    <w:p>
      <w:pPr>
        <w:spacing w:before="40" w:after="40"/>
        <w:ind w:left="283"/>
      </w:pPr>
      <w:r>
        <w:rPr>
          <w:rFonts w:ascii="Calibri" w:hAnsi="Calibri"/>
          <w:b/>
          <w:color w:val="4A6B25"/>
          <w:sz w:val="20"/>
        </w:rPr>
        <w:t xml:space="preserve">3. </w:t>
      </w:r>
      <w:r>
        <w:rPr>
          <w:rFonts w:ascii="Calibri" w:hAnsi="Calibri"/>
          <w:b w:val="0"/>
          <w:color w:val="3A4A28"/>
          <w:sz w:val="20"/>
        </w:rPr>
        <w:t>Demonstration of improving unit economics and operating leverage as revenue scales past $60-80M annually, with 83.2% gross margins providing a clear path to operating profitability once SG&amp;A and R&amp;D investments are absorbed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company risk — Vivistim is the only revenue source with no disclosed pipeline extensions, creating binary exposure to clinical setbacks, CMS reimbursement changes, or competitive entry from larger medical device companies (Medtronic, Abbott, Boston Scientific) with superior commercial infrastructure [1]</w:t>
      </w:r>
    </w:p>
    <w:p>
      <w:pPr>
        <w:spacing w:before="40" w:after="40"/>
        <w:ind w:left="283"/>
      </w:pPr>
      <w:r>
        <w:rPr>
          <w:rFonts w:ascii="Calibri" w:hAnsi="Calibri"/>
          <w:b/>
          <w:color w:val="4A6B25"/>
          <w:sz w:val="20"/>
        </w:rPr>
        <w:t xml:space="preserve">2. </w:t>
      </w:r>
      <w:r>
        <w:rPr>
          <w:rFonts w:ascii="Calibri" w:hAnsi="Calibri"/>
          <w:b w:val="0"/>
          <w:color w:val="3A4A28"/>
          <w:sz w:val="20"/>
        </w:rPr>
        <w:t>Quarterly net loss of $21M ($1.10/share) with no profitability timeline communicated — even with $177M cash, sustaining current burn rates for 8-9 quarters without additional capital is not guaranteed if revenue growth decelerates below guidance [1][3]</w:t>
      </w:r>
    </w:p>
    <w:p>
      <w:pPr>
        <w:spacing w:before="40" w:after="40"/>
        <w:ind w:left="283"/>
      </w:pPr>
      <w:r>
        <w:rPr>
          <w:rFonts w:ascii="Calibri" w:hAnsi="Calibri"/>
          <w:b/>
          <w:color w:val="4A6B25"/>
          <w:sz w:val="20"/>
        </w:rPr>
        <w:t xml:space="preserve">3. </w:t>
      </w:r>
      <w:r>
        <w:rPr>
          <w:rFonts w:ascii="Calibri" w:hAnsi="Calibri"/>
          <w:b w:val="0"/>
          <w:color w:val="3A4A28"/>
          <w:sz w:val="20"/>
        </w:rPr>
        <w:t>High-friction adoption model requiring surgical implantation, intensive 6-week rehabilitation protocol, and specialized stroke center infrastructure potentially caps the addressable market well below the theoretical 6.5M stroke survivor population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Mobia's core business — manufacturing and selling an FDA-approved implantable neurostimulation device for stroke recovery — is structurally immune to AI disruption [1]. The product requires surgical implantation, FDA regulatory clearance (PMA pathway), physician training, and ongoing patient rehabilitation therapy. AI cannot substitute for physical medical devices, surgical procedures, or hands-on rehabilitation. The regulatory barriers create additional structural protection that AI software companies cannot bypass. The clinical validation requirements (randomized controlled trials) add years and hundreds of millions in barriers to entry. AI could eventually enhance Vivistim outcomes through optimized stimulation protocols or patient selection algorithms, potentially increasing demand rather than displacing it. AI Opportunity (0/1): No evidence of AI-generated revenue. Vivistim is a bioelectronic device, not an AI product, and no AI-enhanced features or revenue streams have been disclosed [2]. Future AI integration for patient selection or stimulation optimization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Mobia Medical Q2 2026 Earnings Release — Revenue $13.5M (+102% YoY), Gross Margin 83.2%, Net Loss $21.0M, 35.5 Active Territories (+92%), FY2026 Guidance $54-$56M (69-75% growth), Cash $177.1M, August 2026</w:t>
      </w:r>
    </w:p>
    <w:p>
      <w:pPr>
        <w:spacing w:before="20" w:after="20"/>
        <w:ind w:left="170"/>
      </w:pPr>
      <w:r>
        <w:rPr>
          <w:rFonts w:ascii="Calibri" w:hAnsi="Calibri"/>
          <w:b/>
          <w:color w:val="4A6B25"/>
          <w:sz w:val="15"/>
        </w:rPr>
        <w:t xml:space="preserve">2. </w:t>
      </w:r>
      <w:r>
        <w:rPr>
          <w:rFonts w:ascii="Calibri" w:hAnsi="Calibri"/>
          <w:b w:val="0"/>
          <w:color w:val="3A4A28"/>
          <w:sz w:val="17"/>
        </w:rPr>
        <w:t>Mobia Medical Corporate Information — CEO Richard Foust, CFO Bunker Curnes (15-year tenure), Vivistim Paired VNS System, 6.5M U.S. stroke survivors, mobia.com,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Mobia Medical IPO and Financial Data — $134M IPO at $15/share (May 2026), D/E 4.88%, Profit Margin -141.6%, Market Cap $446M, Price-to-Sales 8.38x, StockTitan/Investing.com, August 2026</w:t>
      </w:r>
    </w:p>
    <w:p>
      <w:pPr>
        <w:spacing w:before="20" w:after="20"/>
        <w:ind w:left="170"/>
      </w:pPr>
      <w:r>
        <w:rPr>
          <w:rFonts w:ascii="Calibri" w:hAnsi="Calibri"/>
          <w:b/>
          <w:color w:val="4A6B25"/>
          <w:sz w:val="15"/>
        </w:rPr>
        <w:t xml:space="preserve">4. </w:t>
      </w:r>
      <w:r>
        <w:rPr>
          <w:rFonts w:ascii="Calibri" w:hAnsi="Calibri"/>
          <w:b w:val="0"/>
          <w:color w:val="3A4A28"/>
          <w:sz w:val="17"/>
        </w:rPr>
        <w:t>Mobia Medical Board Appointments — Dr. Reza Zadno (ex-PROCEPT BioRobotics CEO, 35 years med-tech) and Dr. Myriam Curet (ex-Intuitive Surgical VP), July-August 2026</w:t>
      </w:r>
    </w:p>
    <w:p>
      <w:pPr>
        <w:spacing w:before="20" w:after="20"/>
        <w:ind w:left="170"/>
      </w:pPr>
      <w:r>
        <w:rPr>
          <w:rFonts w:ascii="Calibri" w:hAnsi="Calibri"/>
          <w:b/>
          <w:color w:val="4A6B25"/>
          <w:sz w:val="15"/>
        </w:rPr>
        <w:t xml:space="preserve">5. </w:t>
      </w:r>
      <w:r>
        <w:rPr>
          <w:rFonts w:ascii="Calibri" w:hAnsi="Calibri"/>
          <w:b w:val="0"/>
          <w:color w:val="3A4A28"/>
          <w:sz w:val="17"/>
        </w:rPr>
        <w:t>Mobia Medical Insider Activity — Director share purchases in August 2026, StockTitan SEC Filings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