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NSP</w:t>
      </w:r>
      <w:r>
        <w:rPr>
          <w:rFonts w:ascii="Calibri" w:hAnsi="Calibri"/>
          <w:b/>
          <w:color w:val="1A2010"/>
          <w:sz w:val="40"/>
        </w:rPr>
        <w:t xml:space="preserve">  Insperity, Inc.</w:t>
      </w:r>
    </w:p>
    <w:p>
      <w:pPr>
        <w:spacing w:after="120"/>
      </w:pPr>
      <w:r>
        <w:rPr>
          <w:rFonts w:ascii="Calibri" w:hAnsi="Calibri"/>
          <w:b/>
          <w:color w:val="6E8450"/>
          <w:sz w:val="18"/>
        </w:rPr>
        <w:t>DIVIDEND SLEEVE · 2026-08-05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Staffing &amp; Employment Services · NYSE · United States</w:t>
      </w:r>
    </w:p>
    <w:p>
      <w:pPr>
        <w:spacing w:after="80"/>
      </w:pPr>
      <w:r>
        <w:rPr>
          <w:rFonts w:ascii="Calibri" w:hAnsi="Calibri"/>
          <w:b w:val="0"/>
          <w:color w:val="3A4A28"/>
          <w:sz w:val="20"/>
        </w:rPr>
        <w:t>Insperity is a leading U.S. professional employer organization (PEO) providing comprehensive HR outsourcing solutions including payroll, benefits administration, workers' compensation, compliance, and talent management to small and medium-sized businesses. The company co-employs approximately 300,000 worksite employees and offers HR360, HRCore, and the Workday-powered HRScale platform. Founded in 1986 by Paul Sarvadi and headquartered in Kingwood, Texas, the company reported LTM revenue of $6.76B and is navigating a margin recovery cycle after sharp earnings compression in 2025-2026.</w:t>
      </w:r>
    </w:p>
    <w:p>
      <w:r>
        <w:rPr>
          <w:rFonts w:ascii="Calibri" w:hAnsi="Calibri"/>
          <w:b/>
          <w:color w:val="6E8450"/>
          <w:sz w:val="18"/>
        </w:rPr>
        <w:t>4,600 Employees · https://www.insperity.com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Insperity launched its HRScale platform in partnership with Workday targeting mid-market clients, a meaningful product extension with ~6,000 worksite employees expected live by Q4 2026 [1]. The company also expanded from pure PEO to a multi-tier HR platform (HR360, HRCore, HRScale). However, no transformative business model pivot or new revenue category has emerged — the core PEO offering remains fundamentally unchanged. AI Deployment (1/2): Insperity is integrating AI into HR tech workflows through its Workday partnership with beta clients onboarded in March 2026, and SVP Roger Nicholson has discussed generative AI integration into workforce solutions [2]. However, no specific AI-driven revenue or quantified cost savings have been reported. Market Share (1/2): Insperity holds one of the largest PEO market shares in the U.S. with ~300,000 worksite employees, but the industry remains fragmented with ADP TotalSource as a significant competitor; the company is a meaningful player but not the dominant leader or fastest share gainer [1]. Product Pipeline (0/2): Beyond HRScale, the broader product pipeline lacks specific next-gen products with named timelines and revenue visibility. R&amp;D Intensity (0/1): Technology investment as a percentage of revenue is not above industry average for the HR outsourcing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Insperity's mission — 'to help businesses succeed so communities can prosper' — is clear and connects business success to broader community outcomes, distinguishing it from generic shareholder-value statements [3]. However, it lacks the transformative depth or decades of validated execution at the highest level. Community Impact (1/2): Insperity lists 'community contribution' as a core value and has supported workforce development initiatives, but specific dollar amounts, foundation programs, or measurable community investment data are not prominently disclosed [3]. Employee Retention (1/2): The executive team is rated A+ on Comparably (top 5% of similar-size companies) with 95% CEO approval, and founder-CEO Paul Sarvadi has led the company for 40 years since founding in 1986, suggesting strong cultural continuity [2]. The culture is described as 'professional yet supportive, with a focus on employee development and work-life balance,' though specific turnover or tenure data is unavailable. Insider Buying (2/2): CEO Paul Sarvadi purchased 233,000 shares for $7.9M and an additional 201,987 shares for $4.6M between March-June 2026, totaling approximately $12.5M in personal investment — the largest insider buying activity in the company's history, demonstrating extraordinary conviction during a stock price decline of over 50%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PEO model structurally depresses GAAP profit margin (0.25%) because revenue includes pass-through payroll costs for ~300,000 co-employed workers [1]. D/E of 501% is extremely elevated and scores at the floor. ROE of 16.0% exceeds the 15% target, and Forward P/E of 18.9x is below the 20x target [5]. The dividend profile is anchored by ~20 consecutive years of payments, 14 consecutive years of growth, and a strong 5-year dividend growth CAGR of 8.45% — well above the 6% target. The GAAP payout ratio of ~517% reflects temporarily depressed earnings; management maintained the $0.60 quarterly dividend through the trough and CEO Sarvadi's $12.5M insider buying signals confidence in recovery [4]. Revenue growth of 3% YoY and ~6% 5-year CAGR are below the 10% target but positive.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Insperity benefits from 40 years of founder leadership under Paul Sarvadi, who has maintained a consistent mission of helping businesses succeed so communities prosper. The $12.5M in personal stock purchases during a 50%+ share price decline demonstrates genuine long-term conviction [4]. However, the core PEO model has not fundamentally evolved, and the current margin crisis reveals vulnerability to cyclical pressures in healthcare costs and workers' compensation pricing that challenge the infinite game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businesses succeed so communities can prosper' connects Insperity's work to a broader social outcome and has been consistently articulated by founder-CEO Sarvadi across 40 years of leadership [3]. The mission is genuine and partially lived — the company's PEO model genuinely helps SMBs access enterprise-grade benefits and HR infrastructure. However, the cause has not been tested through a transformative strategic pivot, and the current earnings crisis is being managed through cost optimization rather than cause-driven reinvention.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Insperity's executive team earns an A+ rating on Comparably with 95% CEO approval, and founder leadership for 40 years provides exceptional organizational continuity [2]. Core values of servant leadership, integrity, and accountability are prominently emphasized [3]. However, some employee reviews note resistance to change at top leadership levels, and the margin pressures may create internal uncertainty. No specific voluntary turnover or average tenure data is available to distinguish Insperity above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Insperity's Workday partnership for HRScale demonstrates an infinite competitive mindset — rather than trying to build enterprise HR technology alone, the company acknowledged Workday's strength and partnered to improve its own offering [1]. The company competes against ADP TotalSource, Paychex, and tech-first platforms like Rippling and Gusto, and its product tiering strategy reflects learning from competitors' positioning rather than a destructive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Insperity has evolved from its origins as Administaff (a single-product PEO) to a multi-tier HR platform offering solutions from small business (HR360) to mid-market (HRScale with Workday) [1]. The Workday partnership represents meaningful strategic evolution recognizing that technology-enabled HR is the future. However, the core PEO co-employment model remains fundamentally unchanged — this is incremental evolution, not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Sarvadi's $12.5M in personal stock purchases during a 50%+ share price decline represents extraordinary personal conviction in the long-term story [4]. The company maintained its $0.60 quarterly dividend despite GAAP payout ratios exceeding 500%, and the Workday partnership was a courageous bet accepting near-term investment costs for long-term platform relevance. However, the 2026 guidance cut (diluted EPS lowered to $0.48-$1.48) suggests management was caught by cyclical cost headwinds rather than proactively positioning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Insperity at 18.9x forward earnings with a 4.4% dividend yield and 14 consecutive years of dividend growth trades at a reasonable valuation for a recovering PEO with a 40-year founder-led track record [5]. CEO Sarvadi's $12.5M in personal stock purchases — the largest insider buying in the company's history — signals deep conviction in the margin recovery cycle [4]. Q2 2026 showed adjusted EPS growth of 31% and adjusted EBITDA growth of 13% YoY, with management projecting full-year adjusted EPS of $1.88-$2.43 [1]. The HRScale platform with Workday targets mid-market clients and expects ~6,000 worksite employees live by Q4 2026, expanding the addressable market. The PEO model's regulatory complexity, scale-driven benefits purchasing power, and sticky client relationships provide structural advantages.</w:t>
      </w:r>
    </w:p>
    <w:p>
      <w:pPr>
        <w:spacing w:after="120"/>
      </w:pPr>
      <w:r>
        <w:rPr>
          <w:rFonts w:ascii="Calibri" w:hAnsi="Calibri"/>
          <w:b w:val="0"/>
          <w:color w:val="3A4A28"/>
          <w:sz w:val="20"/>
        </w:rPr>
        <w:t>The bear case centers on structural and cyclical headwinds. GAAP net income of just $17M on $6.76B in revenue (0.25% margin) reflects severe margin compression from healthcare cost inflation and workers' compensation repricing [1]. D/E of 501% introduces significant balance sheet risk, and the GAAP payout ratio exceeding 500% is unsustainable without rapid earnings recovery. The stock has declined over 50% from its highs as the market prices in execution risk. AI-powered HR platforms (Gusto, Rippling, Deel) are automating core PEO functions at lower cost, threatening the value proposition for SMB clients who may increasingly prefer self-service technology over the co-employment model. Average worksite employees declined 1% in Q2 2026, suggesting client retention headwinds persist during the transition period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recovery trajectory with adjusted EPS guided to $1.88-$2.43 for 2026, Q2 showing 31% adjusted EPS growth YoY, and normalization of healthcare and workers' comp costs expected to restore profitability toward historical levels [1]</w:t>
      </w:r>
    </w:p>
    <w:p>
      <w:pPr>
        <w:spacing w:before="40" w:after="40"/>
        <w:ind w:left="283"/>
      </w:pPr>
      <w:r>
        <w:rPr>
          <w:rFonts w:ascii="Calibri" w:hAnsi="Calibri"/>
          <w:b/>
          <w:color w:val="4A6B25"/>
          <w:sz w:val="20"/>
        </w:rPr>
        <w:t xml:space="preserve">2. </w:t>
      </w:r>
      <w:r>
        <w:rPr>
          <w:rFonts w:ascii="Calibri" w:hAnsi="Calibri"/>
          <w:b w:val="0"/>
          <w:color w:val="3A4A28"/>
          <w:sz w:val="20"/>
        </w:rPr>
        <w:t>CEO Sarvadi's $12.5M in insider buying during 2026 represents the largest personal investment in the company's history, signaling management confidence in earnings recovery and potentially marking a cycle bottom [4]</w:t>
      </w:r>
    </w:p>
    <w:p>
      <w:pPr>
        <w:spacing w:before="40" w:after="40"/>
        <w:ind w:left="283"/>
      </w:pPr>
      <w:r>
        <w:rPr>
          <w:rFonts w:ascii="Calibri" w:hAnsi="Calibri"/>
          <w:b/>
          <w:color w:val="4A6B25"/>
          <w:sz w:val="20"/>
        </w:rPr>
        <w:t xml:space="preserve">3. </w:t>
      </w:r>
      <w:r>
        <w:rPr>
          <w:rFonts w:ascii="Calibri" w:hAnsi="Calibri"/>
          <w:b w:val="0"/>
          <w:color w:val="3A4A28"/>
          <w:sz w:val="20"/>
        </w:rPr>
        <w:t>HRScale platform launch with Workday targeting ~6,000 worksite employees by Q4 2026, opening the mid-market segment and increasing revenue per client as a growth driver beyond the traditional PEO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HR platforms (Gusto, Rippling, Deel) are automating payroll, benefits administration, and compliance monitoring at lower cost, threatening the PEO value proposition for SMB clients who may prefer self-service technology over co-employment arrangements</w:t>
      </w:r>
    </w:p>
    <w:p>
      <w:pPr>
        <w:spacing w:before="40" w:after="40"/>
        <w:ind w:left="283"/>
      </w:pPr>
      <w:r>
        <w:rPr>
          <w:rFonts w:ascii="Calibri" w:hAnsi="Calibri"/>
          <w:b/>
          <w:color w:val="4A6B25"/>
          <w:sz w:val="20"/>
        </w:rPr>
        <w:t xml:space="preserve">2. </w:t>
      </w:r>
      <w:r>
        <w:rPr>
          <w:rFonts w:ascii="Calibri" w:hAnsi="Calibri"/>
          <w:b w:val="0"/>
          <w:color w:val="3A4A28"/>
          <w:sz w:val="20"/>
        </w:rPr>
        <w:t>GAAP payout ratio exceeding 500% is unsustainable — if margin recovery stalls or healthcare cost inflation persists, the $0.60 quarterly dividend could face pressure despite the 14-year growth streak, and D/E of 501% limits balance sheet flexibility</w:t>
      </w:r>
    </w:p>
    <w:p>
      <w:pPr>
        <w:spacing w:before="40" w:after="40"/>
        <w:ind w:left="283"/>
      </w:pPr>
      <w:r>
        <w:rPr>
          <w:rFonts w:ascii="Calibri" w:hAnsi="Calibri"/>
          <w:b/>
          <w:color w:val="4A6B25"/>
          <w:sz w:val="20"/>
        </w:rPr>
        <w:t xml:space="preserve">3. </w:t>
      </w:r>
      <w:r>
        <w:rPr>
          <w:rFonts w:ascii="Calibri" w:hAnsi="Calibri"/>
          <w:b w:val="0"/>
          <w:color w:val="3A4A28"/>
          <w:sz w:val="20"/>
        </w:rPr>
        <w:t>Average worksite employee count declined 1% in Q2 2026 despite revenue growth, signaling client attrition that could accelerate if SMBs shift to modular best-of-breed HR technology platforms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Insperity's PEO model involves complex co-employment arrangements, state-by-state regulatory compliance, workers' compensation management, and deeply relationship-driven client service — functions requiring human judgment and legal expertise that AI cannot easily replicate [2]. However, AI-powered HR platforms like Gusto, Rippling, and Deel are increasingly automating payroll processing, benefits administration, and compliance monitoring that constitute core PEO value propositions. The co-employment model and Insperity's scale in benefits purchasing provide meaningful defensive moats, but the threat from AI-enabled HR tech targeting SMB clients is not negligible. AI Opportunity (0/1): The Workday partnership incorporates AI-powered HR workflows, but Insperity has not reported any quantifiable AI-related revenue or specific AI products shipping to clients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Insperity Q1-Q2 2026 Earnings Releases and Call Transcripts — Revenue, EPS, WSEE trends, and 2026 guidance updates, April-July 2026</w:t>
      </w:r>
    </w:p>
    <w:p>
      <w:pPr>
        <w:spacing w:before="20" w:after="20"/>
        <w:ind w:left="170"/>
      </w:pPr>
      <w:r>
        <w:rPr>
          <w:rFonts w:ascii="Calibri" w:hAnsi="Calibri"/>
          <w:b/>
          <w:color w:val="4A6B25"/>
          <w:sz w:val="15"/>
        </w:rPr>
        <w:t xml:space="preserve">2. </w:t>
      </w:r>
      <w:r>
        <w:rPr>
          <w:rFonts w:ascii="Calibri" w:hAnsi="Calibri"/>
          <w:b w:val="0"/>
          <w:color w:val="3A4A28"/>
          <w:sz w:val="17"/>
        </w:rPr>
        <w:t>Insperity Leadership, Culture, and AI Innovation — Comparably Executive Ratings, Inc. Magazine CEO Survey, LinkedIn posts, 2025-2026</w:t>
      </w:r>
    </w:p>
    <w:p>
      <w:pPr>
        <w:spacing w:before="20" w:after="20"/>
        <w:ind w:left="170"/>
      </w:pPr>
      <w:r>
        <w:rPr>
          <w:rFonts w:ascii="Calibri" w:hAnsi="Calibri"/>
          <w:b/>
          <w:color w:val="4A6B25"/>
          <w:sz w:val="15"/>
        </w:rPr>
        <w:t xml:space="preserve">3. </w:t>
      </w:r>
      <w:r>
        <w:rPr>
          <w:rFonts w:ascii="Calibri" w:hAnsi="Calibri"/>
          <w:b w:val="0"/>
          <w:color w:val="3A4A28"/>
          <w:sz w:val="17"/>
        </w:rPr>
        <w:t>Insperity Culture &amp; Values Page and Mission Statement — insperity.com/about-us/our-culture,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Insperity Insider Trading Activity — CEO Paul Sarvadi $12.5M stock purchases, TipRanks, Motley Fool, Seeking Alpha, March-June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NSP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