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NTNX</w:t>
      </w:r>
      <w:r>
        <w:rPr>
          <w:rFonts w:ascii="Calibri" w:hAnsi="Calibri"/>
          <w:b/>
          <w:color w:val="1A2010"/>
          <w:sz w:val="40"/>
        </w:rPr>
        <w:t xml:space="preserve">  Nutanix,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2026-08-26 · Inspire: 63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Nutanix sells a hybrid multicloud infrastructure software platform (AOS, AHV hypervisor, Nutanix Cloud Platform) that replaced legacy hyperconverged appliances with a subscription-based, software-defined model. The company is increasingly positioning itself around enterprise AI infrastructure via GPT-in-a-Box and Nutanix Enterprise AI, and is capturing switching demand from customers fleeing VMware's post-Broadcom pricing changes. Q3 FY2026 revenue reached $703.1M (+10% YoY) with ARR of $2.43B (+15% YoY) and non-GAAP operating margin of 22.3%, prompting a raise to full-year FY2026 guidance of $2.82-$2.84B revenue.</w:t>
      </w:r>
    </w:p>
    <w:p>
      <w:r>
        <w:rPr>
          <w:rFonts w:ascii="Calibri" w:hAnsi="Calibri"/>
          <w:b/>
          <w:color w:val="6E8450"/>
          <w:sz w:val="18"/>
        </w:rPr>
        <w:t>9,900 Employees · https://www.nutanix.com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Nutanix completed a multi-year transition from perpetual-license hardware appliances to a subscription-based hybrid multicloud software model, and is now extending into AI infrastructure with Nutanix Cloud Clusters and enterprise AI tooling — a real but incremental evolution rather than a category-redefining pivot [1]. AI Deployment (2/2): GPT-in-a-Box 2.0 and Nutanix Enterprise AI are shipping to customers with NVIDIA NIM inference microservice integration and Hugging Face LLM library support, giving enterprises a turnkey path to deploy generative AI on-premises [2]. Market Share (1/2): Nutanix is gaining share as customers migrate off VMware following Broadcom's pricing changes, reflected in ARR climbing to $2.43B (+15% YoY) and Morgan Stanley flagging 'durable' top-line growth, but no quantified market-share percentage was found [1]. Product Pipeline (1/2): The Cisco Compute Hyperconverged with Nutanix GPT-in-a-Box partnership and continued AHV/AI Cloud Platform roadmap are named and shipping, but Nutanix does not disclose specific next-gen launch dates with quantified revenue visibility [2]. R&amp;D Intensity (0/1): No R&amp;D-as-percent-of-revenue data versus infrastructure-software peers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Nutanix's stated purpose — 'makes infrastructure invisible, elevating IT to focus on the applications and services that power their business' — is clear and describes what the company does, but reads as a functional product statement rather than a distinctive, idealistic cause [1]. Community Impact (1/2): Nutanix publishes an annual ESG report and maintains a 'Culture and Community' program, but no specific charitable dollar figures or flagship community initiatives were identified [2]. Employee Retention (1/2): Glassdoor rates Nutanix 3.8/5 across 2,394 reviews with 86% CEO approval for Rajiv Ramaswami and praise for 'supportive managers,' though some reviews cite management issues in sales and support functions — average-to-positive but not standout [1][2]. Insider Buying (0/2): President and CCO Tarkan Maner sold 49,259 shares in May-June 2026 at prices above $52; no offsetting insider buying was found in research.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metrics (Growth weighting; D/E and ROE unavailable due to yfinance data gaps, excluded from calculation). Revenue growth YoY of 10.0% hits the 10% target for a perfect 1.00 score. Forward P/E of 30.2x scores 0.74 (above the 20x target but well inside the 60x floor). Profit margin of 10.0% scores 0.50 against the 20% target — Nutanix is solidly profitable on a GAAP basis after years of losses, but margins remain mid-tier for enterprise software. PEG of 1.9 (2x weight) scores 0.55 against the 1.0 target/3.0 floor. Weighted sum 3.35/5.0 max = Infrastructure 7. Liquidity is not a concern: ~$233M in average daily dollar volume clears the $1M floor by a wide margin.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Nutanix is a well-run, financially recovering infrastructure vendor riding a real tailwind from VMware/Broadcom customer defections, but it does not read as an infinite-game company in Sinek's sense. Its mission is functional rather than a resilient, idealistic Just Cause, its competitive posture is framed around capturing displaced VMware share rather than mutual improvement with rivals, and while its subscription-model transition and AI pivot show adaptability, none of the research surfaced the kind of costly, purpose-driven sacrifice that defines Sinek's 'courage to lead' companies.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'Makes infrastructure invisible' is a real, if narrow, purpose that shapes product design, but it is not resilient, inclusive, or idealistic in the way Sinek's canonical examples are — it describes a product outcome rather than a cause people would sacrifice for [1]. No evidence was found of the mission surviving a genuine crisis or multi-decade test; Nutanix's current momentum is largely opportunistic (VMware displacement) rather than cause-driven.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An 86% CEO approval rating and 3.8/5 Glassdoor score with praise for supportive managers indicate adequate organizational trust, but reviews also flag management problems in sales and support teams, keeping this at 'adequate' rather than 'high-trust'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Nutanix's growth narrative in research is framed almost entirely around capturing customers fleeing Broadcom's VMware pricing — a share-capture, competitor-displacement framing rather than a 'worthy rival' mindset oriented toward mutual improvement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Nutanix evolved from perpetual-license hyperconverged hardware appliances to a subscription-based hybrid multicloud software company and is now extending into AI infrastructure tooling — a real, multi-year business-model change, though it was incremental rather than a single transformative reinvention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multi-year transition to a subscription/ARR model required near-term revenue-recognition sacrifices for long-term recurring-revenue durability, evident in the ARR-centric reporting now driving guidance raises — one clear example of a costly long-term bet, but no additional pattern of comparable decisions surfaced in research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Nutanix is benefiting from a genuine, multi-year secular tailwind: enterprises fleeing VMware's post-Broadcom price increases are driving ARR to $2.43B (+15% YoY) and Q3 FY2026 revenue to $703.1M (+10% YoY), with management raising full-year guidance to $2.82-$2.84B revenue and $760-780M free cash flow [1]. Non-GAAP operating margin of 22.3% and trailing-twelve-month net income of $275.9M show the subscription-model transition has reached durable profitability, while GPT-in-a-Box and Nutanix Enterprise AI position the company to capture on-premises enterprise AI infrastructure spend as a complement, not a competitor, to hyperscale cloud AI [2]. A PEG of 1.9 and forward P/E of 30.2x are reasonable for a company compounding ARR in the mid-teens with expanding margins.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durability of the current growth driver and thin qualitative moats beyond switching costs. Much of Nutanix's recent momentum is opportunistic share capture from a single competitor disruption event (Broadcom's VMware pricing) rather than category creation, and once that displacement wave normalizes, growth could decelerate back toward high-single digits [1]. Data gaps in debt-to-equity and return-on-equity metrics (excluded from the Infrastructure score) limit balance-sheet visibility, and Glassdoor reviews flag management inconsistency in sales and support functions that could affect execution as the company pushes into the more technically demanding AI infrastructure category [2]. No insider buying was found in research — only recent insider selling by the President/CCO — which does not by itself signal a lack of confidence but offers no positive counter-signal either.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VMware customer migration following Broadcom's pricing and licensing changes, which management and Morgan Stanley cite as a durable driver of the 15% ARR growth and raised FY2026 guidance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Expansion of Nutanix Enterprise AI / GPT-in-a-Box adoption, including the NVIDIA NIM and Hugging Face integrations and the Cisco Compute Hyperconverged partnership, as enterprises seek on-premises alternatives to hyperscale AI infrastructure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Margin expansion toward the high-20s/low-30s non-GAAP operating margin range as the subscription transition fully matures and free cash flow guidance of $760-780M is realized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Growth is heavily dependent on a one-time competitor-displacement event (VMware/Broadcom); once the migration wave is largely complete, YoY growth could decelerate meaningfully from the current 10-15% ARR pace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Missing debt-to-equity and ROE data create balance-sheet visibility gaps that were excluded from the Infrastructure score rather than penalizing it, potentially understating leverage risk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Sales and support management inconsistency flagged in Glassdoor reviews could impede execution as Nutanix pushes into the more complex, support-intensive enterprise AI infrastructure category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Nutanix is itself AI infrastructure — its hybrid multicloud platform, AHV hypervisor, and Nutanix Enterprise AI/GPT-in-a-Box products are the on-premises rails enterprises use to deploy AI workloads, meaning enterprise AI adoption is structurally a tailwind, not a threat [2]. Switching costs on core infrastructure software are high, and the VMware/Broadcom pricing disruption is actively pushing customers toward Nutanix rather than away from it, reinforcing the moat [1]. AI Opportunity (0/1): While GPT-in-a-Box and Nutanix Enterprise AI are shipping with NVIDIA NIM integration, no quantified AI-attributable revenue figure or percentage was disclosed in research, so the tiebreaker point is not awarded despite clear qualitative AI positioning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Nutanix Q3 FY2026 Results — Revenue $703.1M (+10% YoY), ARR $2.43B (+15% YoY), Non-GAAP Operating Margin 22.3%, Raised FY2026 Guidance — StockTitan, Blocks &amp; Files, Morgan Stanley commentary via iTiger, April-May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Nutanix GPT-in-a-Box 2.0 / Nutanix Enterprise AI — NVIDIA NIM and Hugging Face Integration, Cisco Compute Hyperconverged Partnership — Cisco, Computer Weekly, Nutanix Enterprise AI FAQ,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Nutanix Culture and Leadership — Glassdoor Reviews (3.8/5, 2,394 reviews, 86% CEO approval for Rajiv Ramaswami), Nutanix Impact Report FY25 Culture &amp; Community — Glassdoor, Nutanix.com,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Nutanix Insider Trading — President/CCO Tarkan Maner Share Sales May-June 2026 — StockTitan Form 4 filing, SEC EDGAR,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— NTNX Key Statistics: Forward P/E 30.22x, PEG 1.90, Profit Margin 10.03%, Revenue Growth 10.0% YoY, Stock Price $66.44,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