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POET</w:t>
      </w:r>
      <w:r>
        <w:rPr>
          <w:rFonts w:ascii="Calibri" w:hAnsi="Calibri"/>
          <w:b/>
          <w:color w:val="1A2010"/>
          <w:sz w:val="40"/>
        </w:rPr>
        <w:t xml:space="preserve">  POET Technologies Inc.</w:t>
      </w:r>
    </w:p>
    <w:p>
      <w:pPr>
        <w:spacing w:after="120"/>
      </w:pPr>
      <w:r>
        <w:rPr>
          <w:rFonts w:ascii="Calibri" w:hAnsi="Calibri"/>
          <w:b/>
          <w:color w:val="6E8450"/>
          <w:sz w:val="18"/>
        </w:rPr>
        <w:t>GROWTH SLEEVE · 2026-08-18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Semiconductors · NASDAQ · Canada</w:t>
      </w:r>
    </w:p>
    <w:p>
      <w:pPr>
        <w:spacing w:after="80"/>
      </w:pPr>
      <w:r>
        <w:rPr>
          <w:rFonts w:ascii="Calibri" w:hAnsi="Calibri"/>
          <w:b w:val="0"/>
          <w:color w:val="3A4A28"/>
          <w:sz w:val="20"/>
        </w:rPr>
        <w:t>POET Technologies designs, develops, and manufactures photonic integrated packaging solutions based on the POET Optical Interposer, a platform that integrates electronic and photonic devices onto a single chip using wafer-level semiconductor manufacturing. Products include optical engines, transceiver modules, and light source products serving AI data center, telecom, and sensing markets. The company reported Q2 2026 revenue of $569,925 (+112% YoY), its sixth consecutive quarter of sequential growth, and holds $796.3M in cash following a $400M financing. Market cap is approximately $1.6B.</w:t>
      </w:r>
    </w:p>
    <w:p>
      <w:r>
        <w:rPr>
          <w:rFonts w:ascii="Calibri" w:hAnsi="Calibri"/>
          <w:b/>
          <w:color w:val="6E8450"/>
          <w:sz w:val="18"/>
        </w:rPr>
        <w:t>80 Employees · https://www.poet-technologies.com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POET has successfully transitioned from a research-stage laboratory into a commercially-shipping photonics platform company. The Optical Interposer technology represents a genuine platform innovation integrating electronic and photonic devices onto a single chip, and the company has secured strategic partnerships with LITEON, Lessengers, and Lumilens for AI data center applications [1]. Revenue grew 112% YoY in Q2 2026 ($569,925), marking the sixth consecutive quarter of sequential growth, and POET acquired control of Super Photonics Xiamen (SPX) for manufacturing scale. AI Deployment (1/2): POET's 1.6Tbps transmit optical engine directly enables AI data center interconnects, and the company won the AI Breakthrough Award and Gold Medal as 'AI Innovator of the Year' [2]. The Optical Interposer is purpose-built for AI infrastructure — connecting GPU clusters with lower power consumption and higher bandwidth than traditional optical modules. Market Share (2/2): POET is pioneering and defining the wafer-level photonic integration category. The Lumilens partnership includes a $50M initial purchase order scaling to $500M+ over five years, and the company has partnerships with Tier 1 laser companies for external light source engine development [1][2]. Product Pipeline (2/2): Specific next-gen products include 1.6Tbps optical engines with customer sampling, the Blazar hybrid laser platform with exclusive supplier arrangement, Lumilens $500M strategic collaboration, and manufacturing scale-up through Globetronics in Malaysia [1]. Management anticipates 'substantial numbers of production units for qualification in the remaining quarters of 2026.' R&amp;D Intensity (0/1): R&amp;D spending of $5.8M quarterly is substantial relative to revenue (the company is primarily an R&amp;D organization), but in absolute terms the investment is modest given the 80-person workforce.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POET's purpose centers on enabling the integration of electronics and photonics on a single chip to solve bandwidth, power, and cost challenges in optical communications [2]. CEO Dr. Suresh Venkatesan articulates a vision of transforming optical interconnects for the AI era. This is clear and identifies the technical problem being solved, but reads more as an engineering objective than an inspirational cause that connects to a larger societal purpose. Community Impact (0/2): No evidence of charitable programs, foundation activity, or community investment beyond standard corporate operations. POET is an 80-person pre-revenue company focused on technology development and commercialization. Employee Retention (1/2): Dr. Venkatesan's leadership philosophy emphasizes empowering people, challenging assumptions, and aligning creativity with clear objectives [2]. The company's small size and specialized photonics engineering focus creates strong team cohesion among a niche talent pool, and the culture is described as 'deeply personal — one of innovation, execution, and shared vision.' However, no specific retention or tenure data is available. Insider Buying (1/2): CEO Dr. Venkatesan has demonstrated commitment through the company's multi-year transformation from research to commercial stage. The $400M financing completion in May 2026 signals institutional investor confidence [1], though insider ownership at 0.41% is minimal.</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POET's balance sheet is exceptionally strong with D/E of 1% (essentially zero leverage) and $796.3M in cash against $7.8M in debt following the $400M financing — providing years of runway for commercial scaling [1][4]. However, all profitability metrics score zero: ROE of -16.89% (with 2x weight for growth stocks), negative profit margin (net loss of $11.3M on $569,925 revenue in Q2 2026), and no calculable forward P/E or PEG [4]. Revenue growth is explosive at 112% YoY in Q2 2026, scoring at maximum, but from an extremely small base — TTM revenue of $1.71M against a $1.63B market cap (~950x revenue) [1]. The infrastructure score is mechanically constrained by the pre-profitability stage. The 75.72% YoY share dilution from equity raises is a significant concern not captured in the scoring algorithm. Liquidity cleared: 13.15M avg vol x $9.40 = $123.6M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POET Technologies shows emerging infinite-game characteristics as a company committed to a long-term vision of photonic integration, but its young commercial history and pre-profitability status make it difficult to assess organizational durability. The company has maintained its technical focus through years of R&amp;D-stage development (formerly Opel Technologies, renamed 2013), demonstrating persistence through periods of zero revenue. CEO Dr. Venkatesan provides consistent visionary leadership with a philosophy of empowerment and calculated risk-taking. However, POET has not yet faced the tests of scale, competitive pressure, or economic cycles that reveal true infinite-game commitment.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POET's implicit cause — enabling the integration of electronics and photonics to solve data center bandwidth and power challenges — is genuine and connects to the broader need for sustainable computing infrastructure [2]. CEO Dr. Venkatesan articulates passion for the technology's transformative potential. However, this reads as a technical mission rather than a Just Cause that inspires sacrifice. The cause is not well-articulated in visionary terms, and the company has not yet demonstrated multi-year consistency in pursuing it through commercial adversity (still pre-profitable after 13+ years since renaming).</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POET's 80-person team is small enough to foster high-trust dynamics, and Dr. Venkatesan's leadership philosophy explicitly emphasizes empowering people, encouraging them to challenge assumptions, and aligning creativity with clear objectives [2]. The company's internal culture is described as 'deeply personal — one of innovation, execution, and shared vision,' suggesting genuine team cohesion. However, no quantitative data on employee tenure, turnover, or cultural health is available for a company of this size and stage.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POET positions itself as a category creator rather than a competitor to existing optical module companies. The company's messaging consistently frames its Optical Interposer as superior to 'traditional' discrete optical assembly approaches rather than acknowledging what it can learn from established competitors like Broadcom, Lumentum, or Coherent [2]. This 'our technology is better' posture is a finite competitive mindset — competing to win rather than competing to improve.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POET's transformation from Opel Technologies (broader technology company) to POET Technologies (focused photonic integration platform) in 2013 represented meaningful strategic refocusing. The more recent pivot from telecom-focused optical components to AI data center interconnects shows adaptation to the largest market opportunity [1]. The acquisition of SPX and Globetronics manufacturing partnerships demonstrate willingness to evolve from pure design to vertically-integrated production. However, these are incremental adaptations rather than transformative reinventions of the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POET has persevered through over a decade of pre-revenue R&amp;D investment, raising over $500M in capital (including the recent $400M financing) to fund the Optical Interposer platform development despite no guarantee of commercial success [1]. The decision to acquire manufacturing capability (SPX) rather than remaining fabless shows conviction in vertical integration. However, the company has operated with investor funding in a secular growth market for optical components, and the real test of courage will come if AI capex cycles slow or larger competitors replicate the technology.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POET Technologies is pioneering wafer-level photonic integration with its Optical Interposer platform, positioned at the intersection of photonics and AI infrastructure demand. Q2 2026 revenue surged 112% YoY to $569,925, marking the sixth consecutive quarter of sequential growth as commercial shipments accelerate [1]. The Lumilens strategic collaboration ($500M+ framework, $50M initial purchase order), LITEON hyperscale partnership, and new Tier 1 laser company agreement validate the technology platform across multiple AI data center customers. POET holds $796.3M in cash with virtually zero debt (D/E 1%), providing years of runway for commercial scaling without dilutive financing [1][4]. The 1.6Tbps optical engine and Blazar hybrid laser target the highest-growth segment of AI interconnects, and POET's wafer-level manufacturing approach promises lower cost and power consumption than traditional discrete optical assemblies [2]. Management anticipates substantial production qualification units shipping in H2 2026.</w:t>
      </w:r>
    </w:p>
    <w:p>
      <w:pPr>
        <w:spacing w:after="120"/>
      </w:pPr>
      <w:r>
        <w:rPr>
          <w:rFonts w:ascii="Calibri" w:hAnsi="Calibri"/>
          <w:b w:val="0"/>
          <w:color w:val="3A4A28"/>
          <w:sz w:val="20"/>
        </w:rPr>
        <w:t>The bear case is fundamental: POET has $1.71M in TTM revenue against a $1.63B market cap (~950x revenue), is generating $11.3M quarterly net losses, and has never demonstrated commercial-scale production or profitability [1][4]. The Optical Interposer technology, while award-winning, has not been validated at the manufacturing volumes required by hyperscale customers — management's 'production units for qualification' language underscores that the company is still in the proving phase. POET competes against Broadcom, Lumentum, and Coherent — companies with billions in revenue, established customer relationships, and proven supply chains. The $500M Lumilens collaboration is a framework agreement (not a firm commitment), and Lumilens itself is an early-stage company, introducing counterparty risk. Share dilution of 75.72% YoY from equity raises significantly dilutes existing shareholders, and the 14.92% short interest signals institutional skepticism [4]. The stock has fallen from $12.15 to $9.40 (-23%) since the June screen, and if AI capex spending slows or larger competitors develop equivalent photonic integration platforms, the valuation premium could collapse rapidly.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Lumilens $500M+ strategic collaboration with $50M initial purchase order for AI optical network products ramping through 2026-2027, plus new $2.4M purchase order from existing customer announced post-quarter [1]</w:t>
      </w:r>
    </w:p>
    <w:p>
      <w:pPr>
        <w:spacing w:before="40" w:after="40"/>
        <w:ind w:left="283"/>
      </w:pPr>
      <w:r>
        <w:rPr>
          <w:rFonts w:ascii="Calibri" w:hAnsi="Calibri"/>
          <w:b/>
          <w:color w:val="4A6B25"/>
          <w:sz w:val="20"/>
        </w:rPr>
        <w:t xml:space="preserve">2. </w:t>
      </w:r>
      <w:r>
        <w:rPr>
          <w:rFonts w:ascii="Calibri" w:hAnsi="Calibri"/>
          <w:b w:val="0"/>
          <w:color w:val="3A4A28"/>
          <w:sz w:val="20"/>
        </w:rPr>
        <w:t>1.6Tbps optical engine and Blazar hybrid laser qualification with hyperscale data center customers — management expects 'substantial numbers of production units for qualification in remaining quarters of 2026' [1][2]</w:t>
      </w:r>
    </w:p>
    <w:p>
      <w:pPr>
        <w:spacing w:before="40" w:after="40"/>
        <w:ind w:left="283"/>
      </w:pPr>
      <w:r>
        <w:rPr>
          <w:rFonts w:ascii="Calibri" w:hAnsi="Calibri"/>
          <w:b/>
          <w:color w:val="4A6B25"/>
          <w:sz w:val="20"/>
        </w:rPr>
        <w:t xml:space="preserve">3. </w:t>
      </w:r>
      <w:r>
        <w:rPr>
          <w:rFonts w:ascii="Calibri" w:hAnsi="Calibri"/>
          <w:b w:val="0"/>
          <w:color w:val="3A4A28"/>
          <w:sz w:val="20"/>
        </w:rPr>
        <w:t>Manufacturing scale-up through SPX acquisition and Globetronics partnership in Malaysia, providing wafer-level assembly capacity to convert partnerships into volume production revenue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valuation at ~950x TTM revenue with negative earnings and 75.72% YoY share dilution — any delay in commercial ramp or partnership execution could trigger severe stock decline from the $1.63B market cap [4]</w:t>
      </w:r>
    </w:p>
    <w:p>
      <w:pPr>
        <w:spacing w:before="40" w:after="40"/>
        <w:ind w:left="283"/>
      </w:pPr>
      <w:r>
        <w:rPr>
          <w:rFonts w:ascii="Calibri" w:hAnsi="Calibri"/>
          <w:b/>
          <w:color w:val="4A6B25"/>
          <w:sz w:val="20"/>
        </w:rPr>
        <w:t xml:space="preserve">2. </w:t>
      </w:r>
      <w:r>
        <w:rPr>
          <w:rFonts w:ascii="Calibri" w:hAnsi="Calibri"/>
          <w:b w:val="0"/>
          <w:color w:val="3A4A28"/>
          <w:sz w:val="20"/>
        </w:rPr>
        <w:t>Unproven manufacturing scale — POET has never produced at the volumes required by hyperscale customers, and the transition from qualification samples to production volumes carries significant execution risk with an 80-person workforce [1]</w:t>
      </w:r>
    </w:p>
    <w:p>
      <w:pPr>
        <w:spacing w:before="40" w:after="40"/>
        <w:ind w:left="283"/>
      </w:pPr>
      <w:r>
        <w:rPr>
          <w:rFonts w:ascii="Calibri" w:hAnsi="Calibri"/>
          <w:b/>
          <w:color w:val="4A6B25"/>
          <w:sz w:val="20"/>
        </w:rPr>
        <w:t xml:space="preserve">3. </w:t>
      </w:r>
      <w:r>
        <w:rPr>
          <w:rFonts w:ascii="Calibri" w:hAnsi="Calibri"/>
          <w:b w:val="0"/>
          <w:color w:val="3A4A28"/>
          <w:sz w:val="20"/>
        </w:rPr>
        <w:t>Competition from established optical module companies (Broadcom, Lumentum, Coherent) with billions in revenue, proven supply chains, and deep customer relationships that could replicate or exceed POET's photonic integration approach at scale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POET's Optical Interposer technology is a direct enabler of AI infrastructure — the platform provides the high-bandwidth, low-power optical interconnects essential for connecting GPU clusters in hyperscale data centers [1]. AI cannot displace physical photonic hardware; every AI training cluster requires optical interconnects, and POET's wafer-level integration approach addresses the bandwidth-per-watt bottleneck that scales with AI compute demand. The company is AI infrastructure — it cannot be disrupted by the thing it enables. The only limitation on the protection score is competition from established optical module companies (Broadcom, Lumentum, Coherent) with greater manufacturing scale, which introduces business risk distinct from AI disruption risk [2]. AI Opportunity (1/1): POET generates direct AI-related revenue — Q2 2026 revenue of $569,925 was primarily from Optical Interposer products sold to AI data center customers. The Lumilens $500M+ strategic collaboration with $50M initial purchase order, LITEON partnership, and Tier 1 laser company agreements are all focused on AI optical networking [1]. The company is fundamentally an AI infrastructure play.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POET Technologies Q2 2026 Earnings Release — $569,925 Revenue (+112% YoY), $11.3M Net Loss, $796.3M Cash, Lumilens $50M PO, Sixth Consecutive Quarter of Sequential Growth — GlobeNewswire, August 2026</w:t>
      </w:r>
    </w:p>
    <w:p>
      <w:pPr>
        <w:spacing w:before="20" w:after="20"/>
        <w:ind w:left="170"/>
      </w:pPr>
      <w:r>
        <w:rPr>
          <w:rFonts w:ascii="Calibri" w:hAnsi="Calibri"/>
          <w:b/>
          <w:color w:val="4A6B25"/>
          <w:sz w:val="15"/>
        </w:rPr>
        <w:t xml:space="preserve">2. </w:t>
      </w:r>
      <w:r>
        <w:rPr>
          <w:rFonts w:ascii="Calibri" w:hAnsi="Calibri"/>
          <w:b w:val="0"/>
          <w:color w:val="3A4A28"/>
          <w:sz w:val="17"/>
        </w:rPr>
        <w:t>POET Technologies Corporate Profile, CEO Dr. Venkatesan Leadership, AI Innovator of the Year Award, Optical Interposer Platform — POET-Technologies.com, CIOLook Media, Sherwood News, 2025-2026</w:t>
      </w:r>
    </w:p>
    <w:p>
      <w:pPr>
        <w:spacing w:before="20" w:after="20"/>
        <w:ind w:left="170"/>
      </w:pPr>
      <w:r>
        <w:rPr>
          <w:rFonts w:ascii="Calibri" w:hAnsi="Calibri"/>
          <w:b/>
          <w:color w:val="4A6B25"/>
          <w:sz w:val="15"/>
        </w:rPr>
        <w:t xml:space="preserve">3. </w:t>
      </w:r>
      <w:r>
        <w:rPr>
          <w:rFonts w:ascii="Calibri" w:hAnsi="Calibri"/>
          <w:b w:val="0"/>
          <w:color w:val="3A4A28"/>
          <w:sz w:val="17"/>
        </w:rPr>
        <w:t>POET Technologies Investor Relations — Technology Overview, Strategic Partnerships, Mission Statement,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 POET Key Statistics: Market Cap $1.63B, D/E 1%, ROE -16.89%, Cash $796.3M, 14.92% Short Interest, 13.15M Avg Daily Volume, Stock Price $9.40,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