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PRCT</w:t>
      </w:r>
      <w:r>
        <w:rPr>
          <w:rFonts w:ascii="Calibri" w:hAnsi="Calibri"/>
          <w:b/>
          <w:color w:val="1A2010"/>
          <w:sz w:val="40"/>
        </w:rPr>
        <w:t xml:space="preserve">  PROCEPT BioRobotics Corporation</w:t>
      </w:r>
    </w:p>
    <w:p>
      <w:pPr>
        <w:spacing w:after="120"/>
      </w:pPr>
      <w:r>
        <w:rPr>
          <w:rFonts w:ascii="Calibri" w:hAnsi="Calibri"/>
          <w:b/>
          <w:color w:val="6E8450"/>
          <w:sz w:val="18"/>
        </w:rPr>
        <w:t>GROWTH SLEEVE · 2026-07-26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PROCEPT BioRobotics develops, manufactures, and sells the HYDROS Robotic System (with FirstAssist AI) for image-guided, minimally invasive urologic surgery. The company's proprietary Aquablation therapy uses waterjet tissue ablation to treat benign prostatic hyperplasia (BPH), a condition affecting 40M+ men in the U.S. With 765 installed systems in the U.S. and 125,000+ patients treated to date, PROCEPT is pursuing profitability by Q4 2026 under new CEO Larry Wood.</w:t>
      </w:r>
    </w:p>
    <w:p>
      <w:r>
        <w:rPr>
          <w:rFonts w:ascii="Calibri" w:hAnsi="Calibri"/>
          <w:b/>
          <w:color w:val="6E8450"/>
          <w:sz w:val="18"/>
        </w:rPr>
        <w:t>900 Employees · https://www.procept-biorobotics.com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PROCEPT created the Aquablation therapy category — robotic waterjet prostatectomy — and evolved from the first-generation AquaBeam system to the AI-enabled HYDROS platform, now installed at 765 U.S. sites (40% YoY growth) with 12,200 U.S. procedures in Q1 2026 (+30% YoY) and 125,000+ patients treated to date [1][2]. AI Deployment (1/2): The HYDROS Robotic System integrates FirstAssist AI, which uses image recognition to help surgeons identify critical prostate anatomy and suggest optimal treatment plans tailored to patient anatomy, enhancing surgical precision and reducing outcome variability [4]. However, Spruce Point Capital previously questioned the depth of AI claims, and the AI is embedded in hardware rather than generating standalone revenue [3]. Market Share (2/2): PROCEPT is the sole provider of robotic waterjet prostatectomy with no direct competitor, dominating the category it created. The 765-system U.S. install base grew 40% YoY with 30% procedure growth, demonstrating accelerating market penetration [1]. Pipeline (2/2): The WATER IV prostate cancer trial procedures are expected to complete by mid-2026, significantly ahead of schedule, representing expansion into a new indication. International HYDROS launch is underway, and the 2026 Investor Day outlined multi-year targets: 27-33% revenue growth in 2026, 25-30% in 2027, with gross margins expanding to 68-70% by 2027 [2]. R&amp;D Intensity (1/1): R&amp;D spending of $21.5M in Q1 2026 (25.9% of revenue) is significantly above the medical device industry average of 7-10%, reflecting the company's commitment to platform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PROCEPT's mission centers on transforming men's health through advanced robotic solutions — specific to urology and patient outcomes, connecting technology to alleviating suffering from BPH. However, while purposeful, it is not deeply distinctive from other patient-focused med-tech missions [3]. Community Impact (0/2): No significant community or charitable programs identified beyond standard corporate ESG reporting. The company published its first ESG report in 2022 and maintains a Nominating and ESG Committee [3]. Employee Retention (1/2): Glassdoor reviews at 4.1/5 reflect a mixed but generally positive culture. Positive reviews describe 'Incredible People Obsessed with Positive Change' and 'The Unicorn of Med Device,' citing collaboration and growth opportunities. Critical reviews cite 'Toxic Culture' driven by overwork and management pressure [3]. New CEO Larry Wood (appointed September 2025, from Edwards Lifesciences) brings fresh leadership. Insider Buying (0/2): No evidence of meaningful open-market insider buying under the new CEO. Wood's compensation is likely equity-based but no specific purchase data available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PROCEPT is a high-growth, pre-profit medical device company with excellent revenue trajectory and conservative leverage. Q1 2026 revenue of $83.1M (+20% YoY) with 2026 guidance of $390-410M (27-33% growth) demonstrates sustained commercial momentum, and 5-year revenue CAGR exceeds 60% from IPO-era levels [1]. D/E of 21% is conservative with only $51.7M long-term debt against $347.7M stockholders' equity and $245.6M cash [1]. However, the company remains deeply unprofitable: -31.8% profit margin, -27.8% ROE, and negative forward P/E (expected net loss of $78.5-91.5M in 2026). The Investor Day guided for positive adjusted EBITDA in Q4 2026 and $25-30M EBITDA in 2027 with 65% gross margins expanding to 68-70% [2]. Mechanical scoring: D/E and revenue growth metrics score at target; ROE and profitability metrics score zero. Negative forward P/E and PEG excluded as non-meaningful.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PROCEPT demonstrates genuine innovation purpose in urology but is too young and commercially immature to have been tested through crises. The CEO transition from founder Reza Zadno to Larry Wood, the revenue guidance reduction from $410-430M to $390-410M, and the company's single-product concentration create execution uncertainty about long-term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PROCEPT's focus on transforming BPH treatment through robotic technology connects to a genuine patient need — 40M+ U.S. men suffer from BPH with limited surgical options beyond TURP, a 100-year-old procedure. The 125,000+ patients treated to date validate real clinical impact [2]. However, the cause is product-centric (the HYDROS system IS the purpose) rather than vision-centric, and has not been tested through crisis or multi-decade execution. Sinek would note the purpose follows the product rather than the product following the purpose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4.1/5 with positive reviews describing 'Amazing Culture and Growth Opportunities' and employees praising CEO accessibility — 'everyone has access to executives, VPs, and directors as needed, with no ivory tower' [3]. However, critical reviews citing 'Toxic Culture' and overwork suggest inconsistent psychological safety. The CEO transition from founder Zadno to Larry Wood (September 2025) creates organizational uncertainty during a critical commercialization phase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PROCEPT positions itself as a category creator with no direct competitor in robotic waterjet prostatectomy, emphasizing that Aquablation represents a fundamentally new approach to BPH surgery. This framing risks overlooking competitive threats from Olympus, Boston Scientific, and Intuitive Surgical developing minimally invasive alternatives. The company's Investor Day focused on its own growth story rather than competitive learning (0/1 point)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evolution from AquaBeam to HYDROS with AI-enabled capabilities, the international expansion, and the pursuit of prostate cancer treatment through WATER IV represent strategic evolution [2]. However, PROCEPT remains a single-product, single-indication company that has not yet faced a true existential test — the company has never needed to abandon a core business line or fundamentally reinvent itself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PROCEPT has sustained $31.6M net loss in Q1 2026 alone while investing aggressively in commercialization — R&amp;D at 25.9% of revenue and SG&amp;A at 78.4% of revenue demonstrate willingness to invest in long-term market establishment [1]. The Investor Day's guidance for EBITDA-positive operations by Q4 2026 and $25-30M EBITDA in 2027 shows strategic clarity on the path to profitability [2]. However, the revenue guidance reduction from initial $410-430M to $390-410M suggests the company may have overpromised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PROCEPT BioRobotics is a category-creating surgical robotics company approaching a profitability inflection, with Q1 2026 revenue of $83.1M (+20% YoY), 12,200 U.S. procedures (+30%), and a 765-system installed base growing 40% YoY [1]. The 2026 Investor Day outlined a clear multi-year financial path: $390-410M revenue (27-33% growth), 65% gross margins improving to 68-70% by 2027, EBITDA-positive by Q4 2026, and $25-30M EBITDA in 2027 [2]. The WATER IV prostate cancer trial completing ahead of schedule by mid-2026 could unlock a massive new indication. At $59.21 per share ($3.3B market cap), the stock has recovered significantly from lows, reflecting growing confidence in the profitability path. The low D/E of 21% and $245.6M cash provide balance sheet safety to reach self-funding [1]. TD Cowen raised its price target to $99 based on the AI-integrated HYDROS platform's commercial trajectory.</w:t>
      </w:r>
    </w:p>
    <w:p>
      <w:pPr>
        <w:spacing w:after="120"/>
      </w:pPr>
      <w:r>
        <w:rPr>
          <w:rFonts w:ascii="Calibri" w:hAnsi="Calibri"/>
          <w:b w:val="0"/>
          <w:color w:val="3A4A28"/>
          <w:sz w:val="20"/>
        </w:rPr>
        <w:t>The bear case focuses on persistent unprofitability and growth deceleration. Revenue guidance was reduced from an initial $410-430M to $390-410M, signaling that the 37% FY2025 growth rate is decelerating toward the mid-20s [1]. The company expects $78.5-91.5M in net losses for 2026, consuming $245.6M cash reserves at a rate that could require dilutive financing if the profitability timeline slips. Q1 2026 net loss widened to $31.6M from $24.7M YoY despite 20% revenue growth, as SG&amp;A and R&amp;D spending outpaced revenue scale [1]. Single-product concentration in Aquablation therapy creates binary risk — any safety signal, reimbursement change, or competitive breakthrough from Olympus or Boston Scientific could be existential. Handpiece ASP of ~$3,500 and handpiece-to-procedure ratio of 95% leave limited consumable pricing upside. The CEO transition from founder Zadno to Wood creates execution risk during a critical commercialization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WATER IV prostate cancer trial completion by mid-2026 could open a transformative new indication beyond BPH, significantly expanding the addressable market [2]</w:t>
      </w:r>
    </w:p>
    <w:p>
      <w:pPr>
        <w:spacing w:before="40" w:after="40"/>
        <w:ind w:left="283"/>
      </w:pPr>
      <w:r>
        <w:rPr>
          <w:rFonts w:ascii="Calibri" w:hAnsi="Calibri"/>
          <w:b/>
          <w:color w:val="4A6B25"/>
          <w:sz w:val="20"/>
        </w:rPr>
        <w:t xml:space="preserve">2. </w:t>
      </w:r>
      <w:r>
        <w:rPr>
          <w:rFonts w:ascii="Calibri" w:hAnsi="Calibri"/>
          <w:b w:val="0"/>
          <w:color w:val="3A4A28"/>
          <w:sz w:val="20"/>
        </w:rPr>
        <w:t>Positive adjusted EBITDA expected in Q4 2026 would represent a critical profitability milestone, validating the business model and potentially triggering institutional re-rating [2]</w:t>
      </w:r>
    </w:p>
    <w:p>
      <w:pPr>
        <w:spacing w:before="40" w:after="40"/>
        <w:ind w:left="283"/>
      </w:pPr>
      <w:r>
        <w:rPr>
          <w:rFonts w:ascii="Calibri" w:hAnsi="Calibri"/>
          <w:b/>
          <w:color w:val="4A6B25"/>
          <w:sz w:val="20"/>
        </w:rPr>
        <w:t xml:space="preserve">3. </w:t>
      </w:r>
      <w:r>
        <w:rPr>
          <w:rFonts w:ascii="Calibri" w:hAnsi="Calibri"/>
          <w:b w:val="0"/>
          <w:color w:val="3A4A28"/>
          <w:sz w:val="20"/>
        </w:rPr>
        <w:t>International HYDROS expansion and continued U.S. procedure growth at 30%+ YoY with improving gross margins toward 68-70% by 2027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guidance reduced from $410-430M to $390-410M signals growth deceleration from 37% to 27-33%, with Q1 2026 showing just 20% growth — the slowest quarterly growth in the company's public history [1]</w:t>
      </w:r>
    </w:p>
    <w:p>
      <w:pPr>
        <w:spacing w:before="40" w:after="40"/>
        <w:ind w:left="283"/>
      </w:pPr>
      <w:r>
        <w:rPr>
          <w:rFonts w:ascii="Calibri" w:hAnsi="Calibri"/>
          <w:b/>
          <w:color w:val="4A6B25"/>
          <w:sz w:val="20"/>
        </w:rPr>
        <w:t xml:space="preserve">2. </w:t>
      </w:r>
      <w:r>
        <w:rPr>
          <w:rFonts w:ascii="Calibri" w:hAnsi="Calibri"/>
          <w:b w:val="0"/>
          <w:color w:val="3A4A28"/>
          <w:sz w:val="20"/>
        </w:rPr>
        <w:t>Net loss widening to $31.6M in Q1 2026 from $24.7M YoY despite revenue growth raises questions about the operating leverage thesis and cash consumption trajectory [1]</w:t>
      </w:r>
    </w:p>
    <w:p>
      <w:pPr>
        <w:spacing w:before="40" w:after="40"/>
        <w:ind w:left="283"/>
      </w:pPr>
      <w:r>
        <w:rPr>
          <w:rFonts w:ascii="Calibri" w:hAnsi="Calibri"/>
          <w:b/>
          <w:color w:val="4A6B25"/>
          <w:sz w:val="20"/>
        </w:rPr>
        <w:t xml:space="preserve">3. </w:t>
      </w:r>
      <w:r>
        <w:rPr>
          <w:rFonts w:ascii="Calibri" w:hAnsi="Calibri"/>
          <w:b w:val="0"/>
          <w:color w:val="3A4A28"/>
          <w:sz w:val="20"/>
        </w:rPr>
        <w:t>Single-product, single-indication concentration in Aquablation means any competitive breakthrough from Olympus/Boston Scientific, reimbursement change, or safety signal could be existential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PROCEPT's core business — physical robotic surgery in sterile operating rooms with board-certified urologists — is structurally immune to AI substitution. Aquablation therapy requires specialized hardware (the HYDROS system at ~$485K ASP), single-use handpieces (~$3,500 each), surgeon training, and FDA-cleared protocols that AI cannot replicate or displace [1][4]. The regulatory barriers (510(k) clearance, clinical trials, reimbursement coding) create deep moats against AI-driven substitution. AI-enhanced competing treatments (UroLift, GreenLight laser, TURP) represent competitive risk rather than AI disruption risk. The growing counter-UAS defense market is driven by AI-amplified drone proliferation that creates more surgical case volume as aging populations expand the BPH addressable market. AI Opportunity (1/1): The HYDROS system with FirstAssist AI ships to customers as an AI-integrated surgical platform, generating revenue through system sales ($23.4M U.S. system revenue in Q1 2026, +25% YoY) and AI-enhanced procedural consumables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PROCEPT BioRobotics Q1 2026 Earnings Release — GlobeNewswire, April 29, 2026</w:t>
      </w:r>
    </w:p>
    <w:p>
      <w:pPr>
        <w:spacing w:before="20" w:after="20"/>
        <w:ind w:left="170"/>
      </w:pPr>
      <w:r>
        <w:rPr>
          <w:rFonts w:ascii="Calibri" w:hAnsi="Calibri"/>
          <w:b/>
          <w:color w:val="4A6B25"/>
          <w:sz w:val="15"/>
        </w:rPr>
        <w:t xml:space="preserve">2. </w:t>
      </w:r>
      <w:r>
        <w:rPr>
          <w:rFonts w:ascii="Calibri" w:hAnsi="Calibri"/>
          <w:b w:val="0"/>
          <w:color w:val="3A4A28"/>
          <w:sz w:val="17"/>
        </w:rPr>
        <w:t>PROCEPT BioRobotics 2026 Investor Day — Multi-year financial outlook, profitability path, WATER IV timeline, 2026</w:t>
      </w:r>
    </w:p>
    <w:p>
      <w:pPr>
        <w:spacing w:before="20" w:after="20"/>
        <w:ind w:left="170"/>
      </w:pPr>
      <w:r>
        <w:rPr>
          <w:rFonts w:ascii="Calibri" w:hAnsi="Calibri"/>
          <w:b/>
          <w:color w:val="4A6B25"/>
          <w:sz w:val="15"/>
        </w:rPr>
        <w:t xml:space="preserve">3. </w:t>
      </w:r>
      <w:r>
        <w:rPr>
          <w:rFonts w:ascii="Calibri" w:hAnsi="Calibri"/>
          <w:b w:val="0"/>
          <w:color w:val="3A4A28"/>
          <w:sz w:val="17"/>
        </w:rPr>
        <w:t>PROCEPT BioRobotics Glassdoor Reviews (4.1/5), CEO Larry Wood Appointment, ESG Committee —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PROCEPT BioRobotics HYDROS Robotic System with FirstAssist AI — FDA clearance, MedTech Dive, BioSpectrum Asia,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PRCT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