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RGTI</w:t>
      </w:r>
      <w:r>
        <w:rPr>
          <w:rFonts w:ascii="Calibri" w:hAnsi="Calibri"/>
          <w:b/>
          <w:color w:val="1A2010"/>
          <w:sz w:val="40"/>
        </w:rPr>
        <w:t xml:space="preserve">  Rigetti Computing, Inc.</w:t>
      </w:r>
    </w:p>
    <w:p>
      <w:pPr>
        <w:spacing w:after="120"/>
      </w:pPr>
      <w:r>
        <w:rPr>
          <w:rFonts w:ascii="Calibri" w:hAnsi="Calibri"/>
          <w:b/>
          <w:color w:val="6E8450"/>
          <w:sz w:val="18"/>
        </w:rPr>
        <w:t>GROWTH SLEEVE · 2026-08-11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Quantum Computing · NASDAQ · United States</w:t>
      </w:r>
    </w:p>
    <w:p>
      <w:pPr>
        <w:spacing w:after="80"/>
      </w:pPr>
      <w:r>
        <w:rPr>
          <w:rFonts w:ascii="Calibri" w:hAnsi="Calibri"/>
          <w:b w:val="0"/>
          <w:color w:val="3A4A28"/>
          <w:sz w:val="20"/>
        </w:rPr>
        <w:t>Rigetti Computing is a full-stack quantum computing company that designs and manufactures superconducting quantum processors (QPUs) and delivers quantum computing through its Rigetti Quantum Cloud Services platform and on-premises Novera QPU sales. Founded in 2013 by physicist Dr. Chad Rigetti, the company transitioned to CEO Subodh Kulkarni in December 2022 to accelerate commercialization. Q2 2026 revenue surged 183% YoY to $5.1M, driven by Novera on-premises QPU sales. The company holds $541.3M in cash with no debt, secured a DOC letter of intent for up to $100M in funding over three years for its superconducting chiplet-based approach, and serves enterprise, government, and national security clients. Market cap is approximately $5.9B.</w:t>
      </w:r>
    </w:p>
    <w:p>
      <w:r>
        <w:rPr>
          <w:rFonts w:ascii="Calibri" w:hAnsi="Calibri"/>
          <w:b/>
          <w:color w:val="6E8450"/>
          <w:sz w:val="18"/>
        </w:rPr>
        <w:t>162 Employees · https://www.rigetti.com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Rigetti has evolved from a cloud-only quantum computing provider to also offering on-premises Novera QPU systems, which drove Q2 2026 revenue up 183% YoY [1]. However, the company's total revenue remains at $5.1M quarterly — after nearly a decade of operation, commercial traction is minimal and the core technology has not yet demonstrated transformative value to customers at scale. AI Deployment (0/2): Rigetti does not deploy AI products. Its quantum processors are used for quantum simulation and optimization, which are distinct from AI workloads. No AI products shipping or AI-driven savings reported [1]. Market Share (0/2): Rigetti competes with IBM, Google, IonQ, and D-Wave in the fragmented quantum computing market. The company is not a clear leader in any segment — IBM has far more qubits, Google demonstrated quantum supremacy, and IonQ has stronger trapped-ion technology. Rigetti's gate-model superconducting approach faces intense competition [2]. Product Pipeline (1/2): The DOC letter of intent for up to $100M in funding over three years validates Rigetti's superconducting chiplet-based architecture and provides development runway for next-generation multi-chip processors, but specific product names, qubit counts, and launch dates with revenue visibility remain vague [1]. R&amp;D Intensity (1/1): Operating losses of $28.1M in Q2 2026 against $5.1M revenue reflect massive R&amp;D investment relative to revenue, well above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Rigetti positions itself as a 'pioneer in full-stack quantum computing' serving 'global enterprise, government, and research clients' — this is more a competitive description than a mission statement [2]. The company does not articulate a broader purpose beyond building quantum computers, and no transformative vision connecting quantum computing to societal benefit is prominently communicated. Community Impact (0/2): No evidence of charitable programs, foundation activities, or community investment was identified. Employee Retention (0/2): With only 162 employees, Rigetti is extremely small. The CEO transition from founder Chad Rigetti to Subodh Kulkarni in 2022 was orderly, but no specific retention, tenure, or cultural data is publicly available. Insider Buying (0/2): No evidence of meaningful net insider buying by executives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Rigetti has an exceptionally clean balance sheet with D/E of just 1% — $541.3M in cash and available-for-sale investments against no debt, providing approximately 5+ years of runway at current operating loss rates [1]. Q2 2026 revenue grew 183% YoY to $5.1M with improved gross margins of 43% (up from 31%), demonstrating positive operating leverage as Novera QPU sales gain traction [1]. However, the company is deeply unprofitable with ROE of -57.09% and TTM revenue of only $10M against $5.9B market cap (590x P/S) [3]. The 5-year revenue CAGR of approximately 3% reflects essentially flat revenue growth from ~$8.5M in 2021 to ~$10M TTM, though the Q2 surge may signal an inflection. Forward P/E and PEG ratios are unavailable as the company has no earnings. The stock clears the liquidity floor with 22.8M shares average daily volume at $17.81 per share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Rigetti was founded with a genuine vision for making quantum computing commercially accessible, and the orderly CEO transition from founder Chad Rigetti to commercialization-focused Subodh Kulkarni suggests organizational maturity. However, the company is very small (162 employees), has generated minimal revenue after a decade of operation, and the absence of a compelling publicly articulated purpose beyond 'full-stack quantum computing' limits its infinite game credentials. The DOC funding and growing QPU sales provide some validation, but Rigetti has not yet been tested through a meaningful crisis or market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Rigetti's positioning as a 'pioneer in full-stack quantum computing' is a competitive description rather than a Just Cause in Sinek's framework [2]. The company builds quantum processors and cloud services, but does not articulate a compelling vision of a better future that would inspire sacrifice. The founder's original vision of democratizing quantum computing was genuine, but his transition from CEO to a technology-focused role in 2022, and the shift to a commercially-focused CEO, suggests the cause may have taken a back seat to commercialization imperatives.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Rigetti's small team of 162 employees and the orderly CEO transition from founder Chad Rigetti to Subodh Kulkarni suggest organizational stability [2]. The appointment of a seasoned semiconductor industry CEO (30+ years experience, previously led CyberOptics through acquisition) brings professional management. However, no specific data on employee retention, turnover, or cultural practices is available for such a small private-feeling company.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Rigetti operates in the collaborative quantum computing research ecosystem alongside IBM, Google, IonQ, and D-Wave. The company's superconducting chiplet-based approach acknowledges that competitors have different strengths — IBM's scale, Google's quantum supremacy demonstrations, IonQ's trapped-ion fidelity — and Rigetti competes by improving its own technology rather than attacking rivals [2]. The DOC funding validates that the government values multiple quantum computing approaches.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Rigetti has evolved from a cloud-only quantum computing model to offering on-premises Novera QPU systems, responding to customer demand for local quantum hardware rather than insisting on cloud-only access [1]. This is an incremental adaptation within the same domain rather than a transformative reinvention. The CEO transition from visionary founder to commercialization-focused executive represents organizational flexibility, but the core business model (build quantum processors, sell access)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Rigetti has persisted in building gate-model quantum processors for over a decade despite generating minimal commercial revenue — a sustained bet that requires genuine conviction in the technology's eventual value [2]. The decision to bring in a commercialization-focused CEO while the founder stepped back to focus on technology demonstrates willingness to prioritize the company's success over individual ego. However, as a venture/capital-markets-funded company, the financial risk falls primarily on investors rather than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Rigetti offers exposure to gate-model quantum computing at an inflection point — Q2 2026 revenue surged 183% YoY to $5.1M with gross margins improving to 43%, and the DOC letter of intent for up to $100M in funding validates the company's superconducting chiplet architecture for national security applications [1]. The $541.3M cash position with zero debt provides 5+ years of runway, eliminating near-term dilution risk. On-premises Novera QPU sales represent a new revenue stream that addresses enterprise demand for local quantum hardware, and the expanding government relationship could anchor a durable revenue base as quantum computing transitions from experimental to operational.</w:t>
      </w:r>
    </w:p>
    <w:p>
      <w:pPr>
        <w:spacing w:after="120"/>
      </w:pPr>
      <w:r>
        <w:rPr>
          <w:rFonts w:ascii="Calibri" w:hAnsi="Calibri"/>
          <w:b w:val="0"/>
          <w:color w:val="3A4A28"/>
          <w:sz w:val="20"/>
        </w:rPr>
        <w:t>The bear case centers on an extreme valuation disconnect — at $5.9B market cap against $10M TTM revenue, Rigetti trades at approximately 590x price-to-sales, pricing in commercial success that remains years away [3]. The company has generated essentially flat revenue over the past 5 years (~$8.5M in 2021 to ~$10M TTM), and while Q2's 183% growth is encouraging, it comes from a $1.8M base that could normalize. Rigetti competes directly with IBM (thousands of qubits), Google (quantum supremacy claims), and IonQ (trapped-ion fidelity) with only 162 employees — a fraction of competitors' quantum teams [2]. Quantum computing has not yet demonstrated commercially relevant quantum advantage for enterprise workloads, and the timeline for meaningful revenue generation remains highly uncertain. The DOC funding, while validating, represents a government grant rather than market-driven demand. The Inspire Impact Score of 59 (ALIGNED) is favorable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DOC letter of intent for up to $100M in funding over three years validates Rigetti's superconducting chiplet-based approach for national security applications and provides non-dilutive development capital to accelerate the product roadmap [1]</w:t>
      </w:r>
    </w:p>
    <w:p>
      <w:pPr>
        <w:spacing w:before="40" w:after="40"/>
        <w:ind w:left="283"/>
      </w:pPr>
      <w:r>
        <w:rPr>
          <w:rFonts w:ascii="Calibri" w:hAnsi="Calibri"/>
          <w:b/>
          <w:color w:val="4A6B25"/>
          <w:sz w:val="20"/>
        </w:rPr>
        <w:t xml:space="preserve">2. </w:t>
      </w:r>
      <w:r>
        <w:rPr>
          <w:rFonts w:ascii="Calibri" w:hAnsi="Calibri"/>
          <w:b w:val="0"/>
          <w:color w:val="3A4A28"/>
          <w:sz w:val="20"/>
        </w:rPr>
        <w:t>Q2 2026 revenue growth of 183% YoY driven by Novera on-premises QPU sales could mark the beginning of a commercial inflection as enterprises move from quantum experimentation to procurement of dedicated quantum hardware [1]</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from 31% to 43% in Q2 2026 demonstrates positive operating leverage in the QPU business, suggesting a path to eventual profitability as volumes scale and manufacturing processes mature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of 590x price-to-sales against $10M TTM revenue prices in commercial quantum computing success that remains speculative — any delay in the quantum advantage timeline could trigger severe multiple compression from a $5.9B market cap [3]</w:t>
      </w:r>
    </w:p>
    <w:p>
      <w:pPr>
        <w:spacing w:before="40" w:after="40"/>
        <w:ind w:left="283"/>
      </w:pPr>
      <w:r>
        <w:rPr>
          <w:rFonts w:ascii="Calibri" w:hAnsi="Calibri"/>
          <w:b/>
          <w:color w:val="4A6B25"/>
          <w:sz w:val="20"/>
        </w:rPr>
        <w:t xml:space="preserve">2. </w:t>
      </w:r>
      <w:r>
        <w:rPr>
          <w:rFonts w:ascii="Calibri" w:hAnsi="Calibri"/>
          <w:b w:val="0"/>
          <w:color w:val="3A4A28"/>
          <w:sz w:val="20"/>
        </w:rPr>
        <w:t>Competition from IBM, Google, IonQ, and D-Wave with vastly larger quantum R&amp;D budgets and talent pools means Rigetti's 162-person team must out-execute organizations with 10-100x the resources dedicated to quantum computing [2]</w:t>
      </w:r>
    </w:p>
    <w:p>
      <w:pPr>
        <w:spacing w:before="40" w:after="40"/>
        <w:ind w:left="283"/>
      </w:pPr>
      <w:r>
        <w:rPr>
          <w:rFonts w:ascii="Calibri" w:hAnsi="Calibri"/>
          <w:b/>
          <w:color w:val="4A6B25"/>
          <w:sz w:val="20"/>
        </w:rPr>
        <w:t xml:space="preserve">3. </w:t>
      </w:r>
      <w:r>
        <w:rPr>
          <w:rFonts w:ascii="Calibri" w:hAnsi="Calibri"/>
          <w:b w:val="0"/>
          <w:color w:val="3A4A28"/>
          <w:sz w:val="20"/>
        </w:rPr>
        <w:t>Quantum computing has not yet demonstrated commercially relevant quantum advantage for enterprise workloads — if the practical advantage threshold keeps receding as classical computing and AI improve, Rigetti's addressable market may remain negligible for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Rigetti's superconducting gate-model quantum computing technology occupies a distinct computational niche that AI cannot substitute — quantum processors solve certain classes of problems (quantum simulation, cryptography, combinatorial optimization) through fundamentally different physics than classical AI [2]. The growing demand for AI compute actually increases interest in quantum computing as a next-generation computational paradigm for problems beyond classical AI's reach. Rigetti's DOC funding for national security applications further insulates it from commercial AI disruption [1]. However, classical AI improvements could narrow the practical advantage window for near-term quantum computing, and Rigetti has not yet demonstrated quantum advantage on commercially relevant problems. AI Opportunity (0/1): Rigetti does not generate quantifiable AI-specific revenue. While quantum computing may eventually enhance AI/ML workloads, the company's current revenue is entirely from quantum hardware sales and cloud services, not AI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Rigetti Computing Q2 2026 Earnings — Revenue $5.1M (+183% YoY), Gross Margin 43%, GAAP Net Loss $52.6M, Cash $541.3M, DOC $100M Letter of Intent, Novera QPU Sales, August 2026</w:t>
      </w:r>
    </w:p>
    <w:p>
      <w:pPr>
        <w:spacing w:before="20" w:after="20"/>
        <w:ind w:left="170"/>
      </w:pPr>
      <w:r>
        <w:rPr>
          <w:rFonts w:ascii="Calibri" w:hAnsi="Calibri"/>
          <w:b/>
          <w:color w:val="4A6B25"/>
          <w:sz w:val="15"/>
        </w:rPr>
        <w:t xml:space="preserve">2. </w:t>
      </w:r>
      <w:r>
        <w:rPr>
          <w:rFonts w:ascii="Calibri" w:hAnsi="Calibri"/>
          <w:b w:val="0"/>
          <w:color w:val="3A4A28"/>
          <w:sz w:val="17"/>
        </w:rPr>
        <w:t>Rigetti Computing Leadership and Strategy — CEO Subodh Kulkarni (since Dec 2022), Founder Chad Rigetti Transition, Full-Stack Quantum Computing, Competitive Landscape,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GuruFocus — RGTI Key Statistics: Stock Price $17.81, Market Cap $5.99B, D/E 1%, ROE -57.09%, Shares Outstanding 332.4M, Avg Volume 22.8M,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