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RPAY</w:t>
      </w:r>
      <w:r>
        <w:rPr>
          <w:rFonts w:ascii="Calibri" w:hAnsi="Calibri"/>
          <w:b/>
          <w:color w:val="1A2010"/>
          <w:sz w:val="40"/>
        </w:rPr>
        <w:t xml:space="preserve">  Repay Holdings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2026-08-07 · Inspire: 58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Infrastructure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Repay Holdings Corporation is a payment processing technology provider serving U.S. consumers and businesses through two segments: Consumer Payments (card processing and digital wallet services for verticals like personal loans, auto finance, and healthcare) and Business Payments (virtual credit card and enhanced ACH processing).</w:t>
      </w:r>
    </w:p>
    <w:p>
      <w:r>
        <w:rPr>
          <w:rFonts w:ascii="Calibri" w:hAnsi="Calibri"/>
          <w:b/>
          <w:color w:val="6E8450"/>
          <w:sz w:val="18"/>
        </w:rPr>
        <w:t>486 Employees · https://repay.com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Repay has expanded beyond its original Consumer Payments base into a Business Payments segment (virtual cards, enhanced ACH), which management highlighted as a source of 'strong growth' in Q4 2025 results — a real new revenue stream, though an extension of the core payments business rather than a transformative pivot [1]. AI Deployment (0/2): The company describes 'robust fraud detection and compliance protocols' but no disclosure specifically frames these as AI-driven or quantifies AI-related savings or revenue. Market Share (1/2): Repay is a meaningful niche player across vertical payment integrations (personal lending, auto finance, healthcare, receivables) but is not a category leader against larger processors, with no specific share-gain data found. Product Pipeline (1/2): 2026 guidance is specific (revenue of $340-346 million, Adjusted EBITDA of $136.5-141.5 million) but names no next-generation product launches [1]. R&amp;D Intensity (0/1): No R&amp;D-to-revenue figure benchmarked against payments peers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Repay's stated purpose of 'modernizing consumer and business payments' is generic and interchangeable with virtually any fintech payments company, with no evidence of a distinctive, deeply held purpose [4]. Community Impact (0/2): The company's ESG materials reference a general desire for 'positive impact in communities' with no specific programs or dollar figures cited [4]. Employee Retention (0/2): Only 51% of Glassdoor reviewers would recommend REPAY to a friend — below typical industry benchmarks — and co-founder and President Shaler Alias departed in February 2026 with the role left unfilled, suggesting leadership instability [3]. Insider Buying (0/2): No evidence of meaningful net insider buying by CEO John Morris or other executives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 as a growth stock. Debt-to-equity of 84% scores 0.94 against the ≤70% target. ROE of -57.04% floors at 0.0. TTM revenue growth of 1.00% scores 0.70 against the 10% target, while the healthier 5-year revenue CAGR of 9.4% scores 0.96. Forward P/E of 4.14 clears the ≤20 target for a full 1.0. TTM profit margin of -87.28% — driven by $242.7 million of goodwill and related impairment charges in the Consumer Payments segment during 2025 — floors at 0.0 on a GAAP basis, even though Adjusted EBITDA margin was a healthier 42% [1][2]. Forward PEG was unavailable and excluded. Weighted score: 6/10.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Repay shows limited evidence of infinite-game thinking. Its stated purpose is generic fintech boilerplate rather than a distinctive Just Cause, the $242.7 million goodwill impairment in 2025 reflects overpaying for past acquisitions rather than courageous long-term investment, and the February 2026 departure of co-founder and President Shaler Alias — with the role left unfilled — alongside a below-average 51% Glassdoor recommendation rate point to organizational strain rather than a high-trust, purpose-driven culture [1][3].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'Modernizing consumer and business payments' is a shallow, marketing-style purpose statement interchangeable with nearly any payments company, with no evidence that strategic decisions trace back to a distinctive cause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A 51% Glassdoor recommendation rate is below typical industry norms, and the February 2026 departure of co-founder and President Shaler Alias, with the role left permanently unfilled, signals organizational instability at the leadership level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was found of Repay acknowledging competitors' strengths or framing competition as a spur for self-improvement in investor or public communications.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Building out the Business Payments segment (virtual cards, enhanced ACH) alongside the original Consumer Payments business shows incremental diversification, but not a transformative reinvention of the underlying payments-processing model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The $242.7 million goodwill impairment recorded across Q2 and Q4 2025, tied to a declining share price and reduced comparable market multiples, reflects the consequences of past acquisition overpayment rather than a costly, deliberate long-term strategic bet by current leadership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Repay Holdings guided 2026 revenue to $340-346 million (up roughly 10-12% from FY2025's $309.26 million) with Adjusted EBITDA of $136.5-141.5 million and margins near 40%, and Business Payments growth was called out as a bright spot in Q4 2025 results [1]. The stock trades at a low forward P/E of 4.14, reflecting deep investor skepticism after a brutal 2025 in which the company recorded $242.7 million of goodwill impairment charges (mostly in Consumer Payments) and posted a GAAP net loss of $271.1 million for the year.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impairment-driven losses (ROE of -57.04%, TTM profit margin of -87.28%) reflect real value destruction from prior acquisitions, not just accounting noise, and TTM GAAP revenue growth of only 1.00% shows the core business is barely growing even as management guides to double-digit 2026 growth. Leadership stability is also a concern: co-founder and President Shaler Alias departed in February 2026 with the role left unfilled, and Glassdoor's 51% recommendation rate trails typical fintech peers. With weak Innovation and Inspiration scores and a FINITE Infinite Game mindset, the cheap valuation looks more like a value trap than a bargain absent clear evidence of a turnaround.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2026 guidance of $340-346 million revenue and $136.5-141.5 million Adjusted EBITDA, if achieved, would mark a return to double-digit growth after a flat 2025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Business Payments segment momentum (virtual cards, enhanced ACH) could diversify revenue away from the impaired Consumer Payments segment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Low forward P/E of 4.14 leaves room for a re-rating if 2026 execution restores investor confidence after the 2025 impairment cycle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$242.7 million of goodwill impairment charges in 2025 and a GAAP net loss of $271.1 million reflect real value destruction from past acquisitions, with debt-to-equity of 84% limiting balance-sheet flexibility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TTM GAAP revenue growth of only 1.00% suggests the core payments business is barely growing despite optimistic 2026 guidance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Departure of co-founder and President Shaler Alias in February 2026, with the role left unfilled, alongside a below-average 51% Glassdoor recommendation rate, signal leadership and cultural instability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Repay's deep vertical integrations with software partners in compliance-heavy niches (personal lending, auto finance, healthcare receivables) create real switching costs that partially insulate it from generic AI-driven payment disintermediation, but core card/ACH processing rails remain subject to broader industry commoditization pressure as AI-enabled agentic-commerce and low-cost processing alternatives emerge [4]. No specific analyst commentary flagging near-term AI displacement risk to Repay was found, but the company has not articulated a clear AI-defensive strategy either. AI Opportunity (0/1): Fraud detection and compliance tools are described qualitatively but no quantified AI-related revenue or cost savings were disclosed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58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Repay Holdings Q4/FY2025 Results and 2026 Outlook — SEC 8-K/10-K filings, TipRanks/Globe and Mail, StockTitan, investors.repay.com,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Repay Holdings (RPAY) Financial Ratios and Statistics — Stock Analysis,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Repay Holdings Employee Reviews and Leadership Changes — Glassdoor, StockTitan, investors.repay.com,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Repay Holdings Corporate Sustainability/ESG Overview — repay.com, responsibilityreports.com,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