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VRRM</w:t>
      </w:r>
      <w:r>
        <w:rPr>
          <w:rFonts w:ascii="Calibri" w:hAnsi="Calibri"/>
          <w:b/>
          <w:color w:val="1A2010"/>
          <w:sz w:val="40"/>
        </w:rPr>
        <w:t xml:space="preserve">  Verra Mobility Corporation</w:t>
      </w:r>
    </w:p>
    <w:p>
      <w:pPr>
        <w:spacing w:after="120"/>
      </w:pPr>
      <w:r>
        <w:rPr>
          <w:rFonts w:ascii="Calibri" w:hAnsi="Calibri"/>
          <w:b/>
          <w:color w:val="6E8450"/>
          <w:sz w:val="18"/>
        </w:rPr>
        <w:t>GROWTH SLEEVE · 2026-07-27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Infrastructure Technology · NASDAQ · United States</w:t>
      </w:r>
    </w:p>
    <w:p>
      <w:pPr>
        <w:spacing w:after="80"/>
      </w:pPr>
      <w:r>
        <w:rPr>
          <w:rFonts w:ascii="Calibri" w:hAnsi="Calibri"/>
          <w:b w:val="0"/>
          <w:color w:val="3A4A28"/>
          <w:sz w:val="20"/>
        </w:rPr>
        <w:t>Verra Mobility Corporation provides smart transportation technology solutions through three segments: Government Solutions (automated traffic enforcement, speed and red-light cameras), Commercial Services (toll management for fleet vehicles and rental car companies), and Parking Solutions. Q1 2026 revenue of $223.6M was flat YoY. Full-year 2026 guidance reaffirmed at $1.02-1.03B revenue and $405-415M adjusted EBITDA. Currently facing a securities class action lawsuit following CEO resignation and Avis Budget Group contract termination.</w:t>
      </w:r>
    </w:p>
    <w:p>
      <w:r>
        <w:rPr>
          <w:rFonts w:ascii="Calibri" w:hAnsi="Calibri"/>
          <w:b/>
          <w:color w:val="6E8450"/>
          <w:sz w:val="18"/>
        </w:rPr>
        <w:t>2,700 Employees · https://www.verramobility.com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Verra Mobility has expanded from core photo enforcement into toll management and parking solutions over the past decade, building a diversified smart transportation platform [1]. However, the core technology of automated license plate recognition and violation processing has not fundamentally evolved. The company lost its major Avis Budget Group contract in May 2026, representing ~10% of revenue, suggesting competitive vulnerability rather than innovation leadership. AI Deployment (1/2): AI-driven violation review pilots in 2024-2025 reduced manual review time by up to 30%, demonstrating measurable operational AI deployment [2]. However, this is process optimization rather than AI product innovation. Market Share (1/2): Leading position in automated toll management for rental car companies and fleet operators, with strong government contracts for traffic enforcement. But the loss of the Avis contract to an in-house solution reveals that the company's value proposition is replicable by large customers [1]. Product Pipeline (0/2): Autonomous vehicle management and congestion pricing solutions have been mentioned in general terms, but no specific products with defined timelines or revenue visibility have been announced. R&amp;D Intensity (0/1): Technology investment is moderate for the industry, focused on incremental platform improvements rather than breakthrough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Verra Mobility's purpose of making transportation safer, smarter, and more connected through technology serves a legitimate public safety function — automated enforcement reduces traffic fatalities and toll management improves infrastructure funding [3]. However, the mission is functional rather than inspirational, and there is no evidence it drives strategic decisions. Community Impact (0/2): Road safety has inherent community benefit, but no specific charitable programs, community investment initiatives, or philanthropic efforts with dollar amounts were identified. Employee Retention (0/2): Long-time CEO David Roberts abruptly resigned in June 2026 following the Avis contract termination and $1.4B in shareholder value destruction, and leadership changes were announced in the Government Solutions segment [4]. This leadership instability is a significant negative signal. Insider Buying (0/2): Given the CEO resignation, securities class action lawsuit, and stock price decline, insider sentiment is clearly negative. No evidence of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infrastructure score benefits from strong historical revenue growth and moderate current valuation despite significant recent challenges [5]. Forward P/E of 21.79 is near the 20 target on a GAAP basis, and the 5-year revenue CAGR of approximately 15% reflects strong historical growth from ~$400M (2020) to ~$943M (2025). ROE of 11.49% approaches the 15% target. However, D/E of 265% is very elevated at $1.07B debt against modest equity, scoring near floor on this metric. Profit margin of approximately 5.4% on a TTM basis is well below the 20% target. Revenue growth is now essentially flat at 0.1% YoY in Q1 2026, and the Avis contract termination will reduce 2026 annualized revenue by $135-145M and segment profit by $120-125M [1]. Forward PEG of 2.31 reflects limited growth expectations. Full-year 2026 guidance was reaffirmed at $1.02-1.03B revenue despite the Avis loss, implying cost offsets.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Verra Mobility is in crisis-mode finite game play following the Avis contract termination, CEO resignation, and securities class action lawsuit. The company's leadership instability, alleged misleading of investors about customer concentration risk, and reactive cost-cutting program reveal an organization optimizing for near-term survival rather than playing to keep playing. Whatever infinite-game elements may have existed under former CEO David Roberts' 12-year tenure have been severely undermined by the governance failures that emerged in 2026.</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Making transportation safer through automated enforcement is a legitimate social purpose, but it has not shaped Verra Mobility's strategic decisions in visible ways [3]. The company's growth strategy focused on customer concentration (Avis at 10% of revenue), aggressive leverage (D/E 265%), and financial metrics rather than advancing a transportation safety cause. The securities class action alleging misleading statements about the Avis relationship suggests leadership prioritized near-term appearance over transparent cause-driven governance.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David Roberts' abrupt resignation after 12 years following the Avis crisis, combined with leadership changes in the Government Solutions segment, signals organizational instability [4]. The securities class action alleging material misrepresentation undermines trust between the company and its stakeholders. A board that allowed customer concentration risk to go inadequately disclosed and a management team accused of misleading investors does not create the conditions for psychological safety within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loss of the Avis contract to an in-house solution demonstrates that Verra Mobility failed to learn from the competitive threat of customer disintermediation — a fundamental rival awareness failure. No evidence of management commentary acknowledging competitors' strengths or using competitive dynamics for self-improvement. The company appeared to take the Avis relationship for granted rather than treating it as a competitive challenge to continuously earn.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Verra Mobility has evolved from a pure photo enforcement company into a broader smart transportation platform spanning government enforcement, commercial toll management, and parking solutions [1]. The entry into autonomous vehicle management and congestion pricing represents forward-looking adaptation. However, the current crisis with the Avis contract loss and CEO departure raises questions about whether the company can execute another strategic transformation while managing operational and legal challenges.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June 2026 CEO resignation following the Avis contract termination and $1.4B in shareholder value destruction is the opposite of courageous leadership [4]. The securities class action alleges that management concealed the risk of losing the Avis contract and downplayed customer concentration risk — protecting their position rather than making transparent disclosures. The $10M annualized cost savings program is reactive damage control, not strategic courage. No evidence of leadership making costly long-term investments or principled stands.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Verra Mobility operates critical smart transportation infrastructure with $1.02-1.03B in 2026 revenue guidance and $405-415M adjusted EBITDA, providing technology-enabled services across government enforcement, commercial toll management, and parking [1]. Government Solutions revenue grew 4% in Q1 2026, demonstrating the stability of regulatory-backed, long-term municipal contracts. The 5-year revenue CAGR of ~15% reflects strong historical growth, and AI-driven violation review improvements offer efficiency upside. The stock at $13.37 with $2.03B market cap trades at 21.8x forward GAAP earnings, and the company's reaffirmed full-year guidance despite the Avis contract loss suggests management believes the remaining business is resilient.</w:t>
      </w:r>
    </w:p>
    <w:p>
      <w:pPr>
        <w:spacing w:after="120"/>
      </w:pPr>
      <w:r>
        <w:rPr>
          <w:rFonts w:ascii="Calibri" w:hAnsi="Calibri"/>
          <w:b w:val="0"/>
          <w:color w:val="3A4A28"/>
          <w:sz w:val="20"/>
        </w:rPr>
        <w:t>The bear case is severe and immediate. The May 2026 Avis Budget Group contract termination will reduce annualized revenue by $135-145M and segment profit by $120-125M — a massive blow to the Commercial Services segment that represented the company's highest-margin business line [1]. CEO David Roberts resigned in June 2026 after 12 years amid the fallout, and multiple securities class action lawsuits allege the company made false and misleading statements about the Avis relationship and concealed the contract renewal risk [4]. The $1.4B in shareholder value destroyed since the disclosure has severely damaged investor confidence. D/E of 265% with $1.07B in debt leaves minimal financial flexibility to absorb the revenue loss and fund the $10M cost reduction program. Autonomous vehicle proliferation and smart city direct-to-government platforms represent longer-term structural threats to both the Government Solutions and Commercial Services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replacement of lost Avis revenue through new commercial fleet and rental car toll management contracts demonstrating that the platform has value beyond a single customer relationship</w:t>
      </w:r>
    </w:p>
    <w:p>
      <w:pPr>
        <w:spacing w:before="40" w:after="40"/>
        <w:ind w:left="283"/>
      </w:pPr>
      <w:r>
        <w:rPr>
          <w:rFonts w:ascii="Calibri" w:hAnsi="Calibri"/>
          <w:b/>
          <w:color w:val="4A6B25"/>
          <w:sz w:val="20"/>
        </w:rPr>
        <w:t xml:space="preserve">2. </w:t>
      </w:r>
      <w:r>
        <w:rPr>
          <w:rFonts w:ascii="Calibri" w:hAnsi="Calibri"/>
          <w:b w:val="0"/>
          <w:color w:val="3A4A28"/>
          <w:sz w:val="20"/>
        </w:rPr>
        <w:t>Government Solutions segment accelerating beyond 4% growth as cities expand automated enforcement programs for speed cameras congestion pricing and school zone safety</w:t>
      </w:r>
    </w:p>
    <w:p>
      <w:pPr>
        <w:spacing w:before="40" w:after="40"/>
        <w:ind w:left="283"/>
      </w:pPr>
      <w:r>
        <w:rPr>
          <w:rFonts w:ascii="Calibri" w:hAnsi="Calibri"/>
          <w:b/>
          <w:color w:val="4A6B25"/>
          <w:sz w:val="20"/>
        </w:rPr>
        <w:t xml:space="preserve">3. </w:t>
      </w:r>
      <w:r>
        <w:rPr>
          <w:rFonts w:ascii="Calibri" w:hAnsi="Calibri"/>
          <w:b w:val="0"/>
          <w:color w:val="3A4A28"/>
          <w:sz w:val="20"/>
        </w:rPr>
        <w:t>New CEO appointment bringing credible transformation leadership and resolving securities class action litigation allowing investor focus to return to the underlying business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lawsuits alleging material misrepresentation about the Avis relationship result in significant financial penalties or settlement costs on top of the $135-145M annualized revenue loss already embedded</w:t>
      </w:r>
    </w:p>
    <w:p>
      <w:pPr>
        <w:spacing w:before="40" w:after="40"/>
        <w:ind w:left="283"/>
      </w:pPr>
      <w:r>
        <w:rPr>
          <w:rFonts w:ascii="Calibri" w:hAnsi="Calibri"/>
          <w:b/>
          <w:color w:val="4A6B25"/>
          <w:sz w:val="20"/>
        </w:rPr>
        <w:t xml:space="preserve">2. </w:t>
      </w:r>
      <w:r>
        <w:rPr>
          <w:rFonts w:ascii="Calibri" w:hAnsi="Calibri"/>
          <w:b w:val="0"/>
          <w:color w:val="3A4A28"/>
          <w:sz w:val="20"/>
        </w:rPr>
        <w:t>D/E of 265% with $1.07B debt creates financial fragility as the Avis revenue loss compresses EBITDA and increases net leverage potentially triggering covenant concerns or credit downgrades</w:t>
      </w:r>
    </w:p>
    <w:p>
      <w:pPr>
        <w:spacing w:before="40" w:after="40"/>
        <w:ind w:left="283"/>
      </w:pPr>
      <w:r>
        <w:rPr>
          <w:rFonts w:ascii="Calibri" w:hAnsi="Calibri"/>
          <w:b/>
          <w:color w:val="4A6B25"/>
          <w:sz w:val="20"/>
        </w:rPr>
        <w:t xml:space="preserve">3. </w:t>
      </w:r>
      <w:r>
        <w:rPr>
          <w:rFonts w:ascii="Calibri" w:hAnsi="Calibri"/>
          <w:b w:val="0"/>
          <w:color w:val="3A4A28"/>
          <w:sz w:val="20"/>
        </w:rPr>
        <w:t>Additional large customers replicate Avis by building in-house toll management solutions revealing that Verra Mobility's Commercial Services platform is not as defensible as the market assumed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Verra Mobility's core business relies on physical infrastructure — cameras, sensors, toll gantries, and government-contracted enforcement systems deployed on roads and at intersections — that AI cannot substitute [1]. Government contracts for traffic enforcement require regulatory relationships, municipal procurement processes, and compliance frameworks that create meaningful switching costs and barriers to entry. However, the Avis contract termination demonstrates that the Commercial Services toll management platform can be replicated by large customers building in-house solutions. Autonomous vehicle proliferation could eventually reduce traffic violations and toll processing volume, though this is a multi-decade risk. AI Opportunity (1/1): AI-driven violation review reduced manual processing time by 30% in 2024-2025 pilots, generating quantifiable efficiency gains, and AI-enhanced image recognition for license plate processing represents measurable AI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Verra Mobility Q1 2026 Financial Results — Revenue $223.6M Flat YoY, 2026 Guidance $1.02-1.03B Revenue, Avis Contract Termination Impact $135-145M, May 2026</w:t>
      </w:r>
    </w:p>
    <w:p>
      <w:pPr>
        <w:spacing w:before="20" w:after="20"/>
        <w:ind w:left="170"/>
      </w:pPr>
      <w:r>
        <w:rPr>
          <w:rFonts w:ascii="Calibri" w:hAnsi="Calibri"/>
          <w:b/>
          <w:color w:val="4A6B25"/>
          <w:sz w:val="15"/>
        </w:rPr>
        <w:t xml:space="preserve">2. </w:t>
      </w:r>
      <w:r>
        <w:rPr>
          <w:rFonts w:ascii="Calibri" w:hAnsi="Calibri"/>
          <w:b w:val="0"/>
          <w:color w:val="3A4A28"/>
          <w:sz w:val="17"/>
        </w:rPr>
        <w:t>Verra Mobility AI and Technology — AI-Driven Violation Review Reducing Manual Processing Time by 30% in 2024-2025 Pilots</w:t>
      </w:r>
    </w:p>
    <w:p>
      <w:pPr>
        <w:spacing w:before="20" w:after="20"/>
        <w:ind w:left="170"/>
      </w:pPr>
      <w:r>
        <w:rPr>
          <w:rFonts w:ascii="Calibri" w:hAnsi="Calibri"/>
          <w:b/>
          <w:color w:val="4A6B25"/>
          <w:sz w:val="15"/>
        </w:rPr>
        <w:t xml:space="preserve">3. </w:t>
      </w:r>
      <w:r>
        <w:rPr>
          <w:rFonts w:ascii="Calibri" w:hAnsi="Calibri"/>
          <w:b w:val="0"/>
          <w:color w:val="3A4A28"/>
          <w:sz w:val="17"/>
        </w:rPr>
        <w:t>Verra Mobility Corporate Profile — Smart Transportation Solutions, Government Enforcement, Commercial Toll Management, verramobility.com</w:t>
      </w:r>
    </w:p>
    <w:p>
      <w:pPr>
        <w:spacing w:before="20" w:after="20"/>
        <w:ind w:left="170"/>
      </w:pPr>
      <w:r>
        <w:rPr>
          <w:rFonts w:ascii="Calibri" w:hAnsi="Calibri"/>
          <w:b/>
          <w:color w:val="4A6B25"/>
          <w:sz w:val="15"/>
        </w:rPr>
        <w:t xml:space="preserve">4. </w:t>
      </w:r>
      <w:r>
        <w:rPr>
          <w:rFonts w:ascii="Calibri" w:hAnsi="Calibri"/>
          <w:b w:val="0"/>
          <w:color w:val="3A4A28"/>
          <w:sz w:val="17"/>
        </w:rPr>
        <w:t>Verra Mobility Governance Crisis — CEO David Roberts Resignation June 2026, Securities Class Action Lawsuits, $1.4B Shareholder Value Loss, July 2026</w:t>
      </w:r>
    </w:p>
    <w:p>
      <w:pPr>
        <w:spacing w:before="20" w:after="20"/>
        <w:ind w:left="170"/>
      </w:pPr>
      <w:r>
        <w:rPr>
          <w:rFonts w:ascii="Calibri" w:hAnsi="Calibri"/>
          <w:b/>
          <w:color w:val="4A6B25"/>
          <w:sz w:val="15"/>
        </w:rPr>
        <w:t xml:space="preserve">5. </w:t>
      </w:r>
      <w:r>
        <w:rPr>
          <w:rFonts w:ascii="Calibri" w:hAnsi="Calibri"/>
          <w:b w:val="0"/>
          <w:color w:val="3A4A28"/>
          <w:sz w:val="17"/>
        </w:rPr>
        <w:t>Verra Mobility Financial Statistics — Stock Price $13.37, Forward PE 21.79, D/E 265%, ROE 11.49%, PEG 2.31,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