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VRT</w:t>
      </w:r>
      <w:r>
        <w:rPr>
          <w:rFonts w:ascii="Calibri" w:hAnsi="Calibri"/>
          <w:b/>
          <w:color w:val="1A2010"/>
          <w:sz w:val="40"/>
        </w:rPr>
        <w:t xml:space="preserve">  Vertiv Holdings Co</w:t>
      </w:r>
    </w:p>
    <w:p>
      <w:pPr>
        <w:spacing w:after="120"/>
      </w:pPr>
      <w:r>
        <w:rPr>
          <w:rFonts w:ascii="Calibri" w:hAnsi="Calibri"/>
          <w:b/>
          <w:color w:val="6E8450"/>
          <w:sz w:val="18"/>
        </w:rPr>
        <w:t>GROWTH SLEEVE · 2026-08-21 · Inspire: 74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NYSE · United States</w:t>
      </w:r>
    </w:p>
    <w:p>
      <w:pPr>
        <w:spacing w:after="80"/>
      </w:pPr>
      <w:r>
        <w:rPr>
          <w:rFonts w:ascii="Calibri" w:hAnsi="Calibri"/>
          <w:b w:val="0"/>
          <w:color w:val="3A4A28"/>
          <w:sz w:val="20"/>
        </w:rPr>
        <w:t>Vertiv Holdings Co designs, manufactures, and services critical digital infrastructure and continuity solutions for data centers, communication networks, and commercial/industrial environments worldwide. Products span power management (UPS systems, switchgear, power distribution), thermal management (precision cooling, liquid cooling for AI GPUs via 360AI platform), and IT infrastructure (racks, enclosures, monitoring software). Under CEO Gio Albertazzi's 'Grid-to-Chip' philosophy, Vertiv is the leading beneficiary of AI data center buildout with a $15B+ project backlog. Q2 2026 revenue grew 24% to $3.28B with adjusted EPS of $1.52 (+60%), and management raised full-year guidance for the second consecutive quarter.</w:t>
      </w:r>
    </w:p>
    <w:p>
      <w:r>
        <w:rPr>
          <w:rFonts w:ascii="Calibri" w:hAnsi="Calibri"/>
          <w:b/>
          <w:color w:val="6E8450"/>
          <w:sz w:val="18"/>
        </w:rPr>
        <w:t>40,000 Employees · https://www.vertiv.com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Vertiv has transformed from a legacy Emerson Electric spinoff (2016) into the premier AI data center infrastructure company under CEO Gio Albertazzi's Vertiv Operating System (VOS) and 'Grid-to-Chip' philosophy, pivoting from reactive equipment supplier to co-engineering thermal environments alongside GPU silicon designers [2][3]. Revenue has scaled from $5.7B (2022) to a $13.5-14.0B run-rate in 2026, with the flagship 360AI integrated solution purpose-built for AI high-density racks. The company proactively engaged hyperscalers years ahead of deployments, a strategic bet that created the $15B+ backlog. AI Deployment (2/2): Vertiv's liquid cooling solutions for NVIDIA GB200 and next-gen AI GPU racks are shipping at scale, with AI-driven data center demand as the primary revenue growth driver [1]. The 360AI platform delivers the full physical ecosystem for AI racks generating 100kW+. Q2 2026 revenue of $3.28B (+24%) was driven by AI infrastructure deployments, with management noting 'faster sales cycles and broader demand across hyperscalers, enterprises, and colocation providers.' Market Share (2/2): Vertiv is the acknowledged category leader in data center power and cooling infrastructure, with the largest installed base globally and first-mover advantage in liquid cooling for AI racks [3]. The $15B+ project backlog confirms dominant positioning with hyperscalers, and no competitor matches Vertiv's 'Grid-to-Chip' integration across power, thermal, and IT infrastructure. Product Pipeline (1/2): Next-generation liquid cooling systems for increasingly dense AI GPU racks are in development, with management highlighting 'adaptive liquid cooling' and 'higher voltage DC power architectures' as transformative trends [3]. R&amp;D Intensity (1/1): R&amp;D investment is above the industry average for electrical equipment manufacturers, with CTO Scott Armul leading product and technology strategy following orderly succession from 30-year veteran Stephen Liang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Vertiv's purpose — enabling critical technologies by designing, building, and servicing the digital infrastructure that keeps the connected world running — is clear and specific but describes the company's function rather than an inspiring vision of a better future [3]. The 'Grid-to-Chip' philosophy positions Vertiv as an enabler of the AI revolution, which connects to societal progress, but the articulation remains technical rather than aspirational. Community Impact (1/2): Vertiv's 2024 Responsible Business Report highlights energy-efficient product design, progress toward renewable energy targets, and sustainability initiatives including solar field and H2 Generator projects [4]. Products inherently enable energy efficiency in data centers, but specific dollar commitments to community programs are limited compared to larger industrial peers. Employee Retention (2/2): The Vertiv Operating System under Albertazzi has created a high-performance 'high-velocity' culture that replaced slower legacy industrial processes, with clear accountability and execution focus [2]. Executive Chairman David Cote provides multi-decade institutional credibility from his Honeywell tenure. The CTO succession was orderly, and Glassdoor ratings of 3.7/5.0 from 1,321 reviews indicate above-average employee satisfaction [2]. The company's position as the AI infrastructure leader likely enhances talent retention. Insider Buying (1/2): Executive Chairman David Cote maintains significant equity exposure, and management compensation is heavily equity-aligned. No notable net open-market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Q2 2026 delivered $3.28B revenue (+24% YoY) with adjusted EPS of $1.52 (+60%), adjusted operating margin expanding to approximately 21%, and adjusted free cash flow of $925M (+234% YoY) [1]. Management raised full-year 2026 guidance for the second consecutive quarter. ROE of 45.1% far exceeds the 15% target and carries 2x weight. Revenue growth of 24% YoY and estimated 20%+ 5-year CAGR both score at maximum with the 5-year CAGR at 2x weight. Forward P/E compressed to 34.5x from 40.4x following the stock's 27% decline from June highs after a modest revenue miss ($3.28B vs. $3.39B consensus), still above the 20x target but scoring 0.64 [5]. Forward PEG of approximately 1.2 is near the 1.0 target and carries 2x weight, scoring 0.90. D/E of 110% is above the 70% target but manageable given $1.1B quarterly operating cash flow, net cash position, and $5.6B liquidity. Profit margin of 14.4% is expanding rapidly but still below the 20%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Vertiv under Albertazzi and Cote is playing a long game in AI infrastructure, building capabilities and customer relationships years ahead of deployments through the 'Grid-to-Chip' philosophy rather than chasing quarterly revenue. The revenue miss in Q2 2026 ($3.28B vs. $3.39B consensus) was attributed to 'timing shifts' rather than demand, and management's response — raising full-year guidance while acknowledging the miss — demonstrates confidence in the long-term trajectory over short-term optics. The Vertiv Operating System and high-velocity culture represent genuine commitments to operational excellence as enduring competitive advantages. However, the company's institutional identity is still relatively young (SPAC merger 2020), and the Just Cause is more about building great infrastructure than advancing a broader societal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Vertiv's purpose — enabling the critical technologies that keep the connected world running through a 'Grid-to-Chip' approach — is genuine and differentiated, particularly as AI infrastructure becomes essential to global productivity, scientific research, and societal progress [3]. The five investment criteria (lower cyclicality, absence of secular threat, supply/demand balance, proven durability, economic dynamism) that Vertiv applies to its own strategy reflect systematic long-term thinking. However, the purpose has not been tested through multiple leadership transitions or sustained crises, and it remains more technically aspirational than socially transformative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Vertiv Operating System has created a 'high-velocity' culture of accountability and operational discipline under Albertazzi, replacing the slower legacy industrial processes [2]. Executive Chairman David Cote's Honeywell-era credibility provides institutional stability and mentorship. The CTO succession from 30-year veteran Stephen Liang to Scott Armul was orderly and well-planned. Glassdoor ratings of 3.7/5.0 from 1,321 reviews indicate above-average employee experience [2]. However, the VOS high-performance culture may prioritize execution speed over psychological safety, and the company's transformation from private equity ownership is still recent.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Vertiv competes with Schneider Electric, Eaton, and Carrier in data center infrastructure, and management's language consistently focuses on technical differentiation and customer partnerships rather than defeating competitors [3]. The company acknowledges the AI infrastructure market is large enough for multiple winners and positions itself based on unique capabilities — liquid cooling expertise, 360AI integration, installed base relationships — rather than market share warfare. The 'Grid-to-Chip' philosophy defines Vertiv's lane without denigrating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Vertiv has significantly evolved from a traditional data center equipment supplier to an AI infrastructure solutions partner, proactively pivoting from air cooling to liquid cooling as GPU power densities increased and developing the 360AI integrated platform [3]. The shift from reactive equipment sales to proactive engagement with hyperscalers years ahead of deployment — co-engineering thermal environments alongside silicon designers — represents meaningful strategic adaptation. However, the core business model (manufacturing and servicing critical infrastructure) has remained constant; the transformation is within the existing category rather than category-redefining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Vertiv made bold bets the market questioned — investing heavily in liquid cooling technology before AI data center demand materialized, building manufacturing capacity ahead of orders, and maintaining elevated R&amp;D spending during 2023 when investor sentiment was negative [1][3]. The Q2 2026 response exemplified courage: after revenue missed consensus by $110M due to timing factors, management raised full-year guidance for the second consecutive quarter rather than pulling back, attributing the shortfall to 'supply chain congestion and multi-phased project execution' while maintaining confidence in the $15B+ backlog [1]. Generating $925M in adjusted free cash flow (+234% YoY) while investing for future capacity demonstrates the kind of dual investment in present capability and future positioning that Sinek values.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Vertiv is the premier pure-play beneficiary of the AI data center buildout, now trading at a 27% discount from June highs ($261 vs. $358) after a modest Q2 2026 revenue miss ($3.28B vs. $3.39B consensus), despite beating on adjusted EPS ($1.52 vs. $1.43, +60% YoY) and generating $925M in adjusted free cash flow (+234% YoY) [1]. The revenue shortfall was attributed to timing — 'supply chain congestion and multi-phased project execution' — not demand weakness, as evidenced by the $15B+ backlog and management raising full-year guidance for the second consecutive quarter. At 34.5x forward earnings (compressed from 40x), Vertiv offers the best entry point since early 2025 for a company delivering 24% revenue growth, 60% EPS growth, and expanding margins with ROE of 45%. The 'Grid-to-Chip' philosophy and 360AI platform create structural revenue tailwinds as AI GPU densities increase, and the company ended Q2 in a net cash position with $5.6B liquidity. The Inspire Impact Score of 74 (ALIGNED) with 18 positive and zero negative attributions makes VRT one of the highest-conviction names for faith-based portfolios seeking AI infrastructure exposure [5].</w:t>
      </w:r>
    </w:p>
    <w:p>
      <w:pPr>
        <w:spacing w:after="120"/>
      </w:pPr>
      <w:r>
        <w:rPr>
          <w:rFonts w:ascii="Calibri" w:hAnsi="Calibri"/>
          <w:b w:val="0"/>
          <w:color w:val="3A4A28"/>
          <w:sz w:val="20"/>
        </w:rPr>
        <w:t>The primary risk remains valuation compression: even at the corrected 34.5x forward P/E, Vertiv requires sustained 20%+ growth to justify its premium, and any moderation in hyperscaler AI capex cycles from Microsoft, Google, or Amazon could trigger further multiple compression [1]. The Q2 revenue miss — attributable to timing, not demand — nonetheless demonstrated the stock's vulnerability to expectation management, with shares falling sharply despite strong profitability metrics. D/E of 110% is above the 70% target, elevated from 77% in Q1 due to incremental borrowing, though $1.1B quarterly operating cash flow and net cash position mitigate leverage risk. Profit margin of 14.4%, while expanding rapidly, is still below the 20% target, and margin trajectory depends on continued volume leverage through the VOS operating system. Competition from Schneider Electric and Eaton in liquid cooling is intensifying as the AI infrastructure market attracts more capital [3]. Tariff exposure on global manufacturing operations adds uncertainty — management implemented mitigation countermeasures but sustained US-China trade friction could pressure margins. The concentrated customer base (hyperscalers represent a disproportionate share of the backlog) creates revenue volatility if any single customer delays or cancels projects.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guidance raised for the second consecutive quarter, with revenue targeting $13.5-14.0B (+29-31% organic growth) and adjusted EPS of $6.30-$6.40, providing upside as the $15B+ backlog converts to revenue [1]</w:t>
      </w:r>
    </w:p>
    <w:p>
      <w:pPr>
        <w:spacing w:before="40" w:after="40"/>
        <w:ind w:left="283"/>
      </w:pPr>
      <w:r>
        <w:rPr>
          <w:rFonts w:ascii="Calibri" w:hAnsi="Calibri"/>
          <w:b/>
          <w:color w:val="4A6B25"/>
          <w:sz w:val="20"/>
        </w:rPr>
        <w:t xml:space="preserve">2. </w:t>
      </w:r>
      <w:r>
        <w:rPr>
          <w:rFonts w:ascii="Calibri" w:hAnsi="Calibri"/>
          <w:b w:val="0"/>
          <w:color w:val="3A4A28"/>
          <w:sz w:val="20"/>
        </w:rPr>
        <w:t>Liquid cooling adoption acceleration as NVIDIA Blackwell and next-gen AI GPU racks drive power densities to 100kW+, structurally expanding Vertiv's content per data center through the 360AI integrated platform and adaptive liquid cooling solutions [3]</w:t>
      </w:r>
    </w:p>
    <w:p>
      <w:pPr>
        <w:spacing w:before="40" w:after="40"/>
        <w:ind w:left="283"/>
      </w:pPr>
      <w:r>
        <w:rPr>
          <w:rFonts w:ascii="Calibri" w:hAnsi="Calibri"/>
          <w:b/>
          <w:color w:val="4A6B25"/>
          <w:sz w:val="20"/>
        </w:rPr>
        <w:t xml:space="preserve">3. </w:t>
      </w:r>
      <w:r>
        <w:rPr>
          <w:rFonts w:ascii="Calibri" w:hAnsi="Calibri"/>
          <w:b w:val="0"/>
          <w:color w:val="3A4A28"/>
          <w:sz w:val="20"/>
        </w:rPr>
        <w:t>Adjusted operating margin expansion toward 22-25% as the Vertiv Operating System drives operational leverage on higher volumes, with Q2 2026 already demonstrating $925M adjusted FCF (+234% YoY) — potentially delivering $8+ adjusted EPS by 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premium of 34.5x forward P/E — even after the 27% stock decline — leaves limited margin of safety if hyperscaler AI capex cycles moderate or if Vertiv cannot sustain 20%+ growth, as the Q2 revenue miss demonstrated the stock's sensitivity to expectation management [1]</w:t>
      </w:r>
    </w:p>
    <w:p>
      <w:pPr>
        <w:spacing w:before="40" w:after="40"/>
        <w:ind w:left="283"/>
      </w:pPr>
      <w:r>
        <w:rPr>
          <w:rFonts w:ascii="Calibri" w:hAnsi="Calibri"/>
          <w:b/>
          <w:color w:val="4A6B25"/>
          <w:sz w:val="20"/>
        </w:rPr>
        <w:t xml:space="preserve">2. </w:t>
      </w:r>
      <w:r>
        <w:rPr>
          <w:rFonts w:ascii="Calibri" w:hAnsi="Calibri"/>
          <w:b w:val="0"/>
          <w:color w:val="3A4A28"/>
          <w:sz w:val="20"/>
        </w:rPr>
        <w:t>Tariff exposure on global manufacturing operations — while management has implemented mitigation countermeasures including supply chain diversification, sustained US-China trade friction or broadened tariffs could pressure the expanding but still sub-20% adjusted operating margin [1]</w:t>
      </w:r>
    </w:p>
    <w:p>
      <w:pPr>
        <w:spacing w:before="40" w:after="40"/>
        <w:ind w:left="283"/>
      </w:pPr>
      <w:r>
        <w:rPr>
          <w:rFonts w:ascii="Calibri" w:hAnsi="Calibri"/>
          <w:b/>
          <w:color w:val="4A6B25"/>
          <w:sz w:val="20"/>
        </w:rPr>
        <w:t xml:space="preserve">3. </w:t>
      </w:r>
      <w:r>
        <w:rPr>
          <w:rFonts w:ascii="Calibri" w:hAnsi="Calibri"/>
          <w:b w:val="0"/>
          <w:color w:val="3A4A28"/>
          <w:sz w:val="20"/>
        </w:rPr>
        <w:t>Competitive intensification from Schneider Electric, Eaton, and new entrants in liquid cooling as the AI infrastructure TAM attracts more capital, potentially commoditizing cooling solutions and compressing Vertiv's pricing power over the medium term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Vertiv is not merely immune to AI disruption — it IS AI infrastructure. Every AI data center requires Vertiv's power management, cooling, and rack solutions [1][3]. As AI GPU power densities increase toward 100kW+ per rack, demand for Vertiv's liquid cooling and power distribution products structurally expands — the company's TAM grows mechanically with every new AI cluster deployed. The 'Grid-to-Chip' philosophy means Vertiv provides the entire physical ecosystem from utility power to the chip, making it irreplaceable in the AI buildout. Manufacturing precision cooling systems, UPS units, and switchgear operates in the physical world that AI cannot digitize. Regulatory requirements, safety certifications, and decades of installed base switching costs create additional moats. AI literally cannot exist at scale without what Vertiv builds. AI Opportunity (1/1): AI is Vertiv's entire growth thesis. The $15B+ project backlog is driven primarily by hyperscaler AI data center deployments, Q2 2026 revenue grew 24% YoY on AI infrastructure demand, and management explicitly notes 'faster sales cycles and broader demand' across customer segments. AI revenue contribution is not a line item — it is the fundamental business driver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Vertiv Q2 2026 Earnings Release — Revenue $3.28B (+24%), Adjusted EPS $1.52 (+60%), Adjusted FCF $925M (+234%), Full-Year Guidance Raised Second Consecutive Quarter, CryptoBriefing and 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Vertiv Leadership and Culture — CEO Gio Albertazzi 'High-Velocity' Culture, Executive Chairman David Cote (Honeywell), CTO Scott Armul Succession, Glassdoor 3.7/5.0 (1,321 Reviews), Casino Life Magazine and Financial Content, 2026</w:t>
      </w:r>
    </w:p>
    <w:p>
      <w:pPr>
        <w:spacing w:before="20" w:after="20"/>
        <w:ind w:left="170"/>
      </w:pPr>
      <w:r>
        <w:rPr>
          <w:rFonts w:ascii="Calibri" w:hAnsi="Calibri"/>
          <w:b/>
          <w:color w:val="4A6B25"/>
          <w:sz w:val="15"/>
        </w:rPr>
        <w:t xml:space="preserve">3. </w:t>
      </w:r>
      <w:r>
        <w:rPr>
          <w:rFonts w:ascii="Calibri" w:hAnsi="Calibri"/>
          <w:b w:val="0"/>
          <w:color w:val="3A4A28"/>
          <w:sz w:val="17"/>
        </w:rPr>
        <w:t>Vertiv AI and Innovation Strategy — 'Grid-to-Chip' Philosophy, 360AI Platform, Adaptive Liquid Cooling, Digital Twins, Higher Voltage DC Architectures, investors.vertiv.com and Vertiv Insights, 2026</w:t>
      </w:r>
    </w:p>
    <w:p>
      <w:pPr>
        <w:spacing w:before="20" w:after="20"/>
        <w:ind w:left="170"/>
      </w:pPr>
      <w:r>
        <w:rPr>
          <w:rFonts w:ascii="Calibri" w:hAnsi="Calibri"/>
          <w:b/>
          <w:color w:val="4A6B25"/>
          <w:sz w:val="15"/>
        </w:rPr>
        <w:t xml:space="preserve">4. </w:t>
      </w:r>
      <w:r>
        <w:rPr>
          <w:rFonts w:ascii="Calibri" w:hAnsi="Calibri"/>
          <w:b w:val="0"/>
          <w:color w:val="3A4A28"/>
          <w:sz w:val="17"/>
        </w:rPr>
        <w:t>Vertiv 2024 Responsible Business Report — ESG Initiatives, Solar Field Project, H2 Generator, Energy Efficiency Products, vertiv.com, June 2025</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VRT Key Statistics: Stock Price $261, Forward P/E 34.51x, D/E 110%, ROE 45.1%, Profit Margin 14.4%, Avg Volume 4.1M, Backlog $15B+,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