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WERN</w:t>
      </w:r>
      <w:r>
        <w:rPr>
          <w:rFonts w:ascii="Calibri" w:hAnsi="Calibri"/>
          <w:b/>
          <w:color w:val="1A2010"/>
          <w:sz w:val="40"/>
        </w:rPr>
        <w:t xml:space="preserve">  Werner Enterprises,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2026-08-05 · Inspire: 52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Trucking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Werner Enterprises is one of the largest truckload carriers in the United States, operating through two segments: Truckload Transportation Services (TTS) and Werner Logistics. The company provides dedicated fleet solutions, one-way truckload, intermodal, and logistics services across North America. Founded in 1956 by C.L. Werner and headquartered in Omaha, Nebraska, the company reported Q2 2026 revenue of $933.9M, up 24% year-over-year, driven by the transformative FirstFleet acquisition and fleet expansion with 16-18% truck count growth guidance for 2026. Founder Clarence Werner retains 36% ownership.</w:t>
      </w:r>
    </w:p>
    <w:p>
      <w:r>
        <w:rPr>
          <w:rFonts w:ascii="Calibri" w:hAnsi="Calibri"/>
          <w:b/>
          <w:color w:val="6E8450"/>
          <w:sz w:val="18"/>
        </w:rPr>
        <w:t>14,500 Employees · https://www.werner.com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The 2025 FirstFleet acquisition was a significant strategic move that expanded Werner's dedicated contract carriage capacity and grew the fleet by approximately 23-28%, opening a scaled-up revenue stream in the higher-margin dedicated segment [1]. Integration is ahead of schedule with synergies tracking toward an $18M target by mid-2027. Q2 2026 revenue surged 24% YoY to $933.9M, partly driven by this acquisition. AI Deployment (0/2): No evidence of AI-powered products or quantified AI-driven operational savings. CIO Daragh Mahon drives technology strategy and engages with the startup community, but no specific AI revenue or cost reduction metrics have been disclosed [3]. Market Share (1/2): Werner is a meaningful player in the $800B+ U.S. trucking market with TTS revenue growing 18% YoY in Q1 2026, but is not a category leader — larger competitors include J.B. Hunt, Knight-Swift, and Schneider National [1]. Product Pipeline (0/2): No next-generation products announced beyond ongoing FirstFleet integration and fleet modernization. R&amp;D Intensity (0/1): Technology investment is standard for a major carrier; no evidence of above-industry-average R&amp;D spending as a percentage of revenue.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Werner's stated purpose — 'delivering a world of solutions' — is generic marketing language interchangeable with virtually any logistics company [4]. The company's identity draws more from its founder's legacy and family ownership (C.L. Werner, 36% ownership) than from an articulated transformative vision. Community Impact (1/2): Werner's veteran workforce constitutes 20% of total employees, bolstered by specific programs including the Military Skills Test Waiver Program, WEVets Veteran Resource Group, and the SkillBridge/Career Skills Program partnering with the Department of Defense to train transitioning service members [4]. Veteran retention exceeds industry averages. Additionally, Werner has set a 55% GHG emissions reduction target by 2035 and eliminated over 370M gallons of fuel consumption since 2007 as an EPA SmartWay partner [4]. These are distinctive but lack specific charitable dollar amounts. Employee Retention (0/2): Glassdoor rating of 3.2/5 for culture with reviews describing 'very political' leadership and 'high turnover' suggest employee trust challenges [3]. No specific voluntary turnover rates or tenure data available to demonstrate above-average retention. Insider Buying (0/2): EVP Jim Schelble sold 933 shares in June 2026 [5]. CEO Derek Leathers transferred shares through Grantor Retained Annuity Trusts but no net insider purchases were identified. While founder C.L. Werner's 36% ownership represents massive alignment, the rubric measures net buying in the last 12 months, not static ownership.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Growth stock on available metrics. Werner's financial profile reflects a company transitioning from the freight recession into recovery. D/E of 68.88% is just below the 70% target, conservative for the capital-intensive trucking sector [1]. Revenue growth YoY of 24% in Q2 2026 far exceeds the 10% target, though this is substantially driven by the FirstFleet acquisition rather than organic growth. The 5-year revenue CAGR of 5.09% is below the 10% target, reflecting the 2023-2024 freight downturn. Forward P/E of 29.77 is elevated, but the forward PEG of 0.42 is outstanding, signaling the stock is deeply undervalued relative to projected earnings recovery [5]. The critical weakness is profitability: TTM ROE of -0.61% and profit margin of 1.13% are both near zero as the company claws back from negative territory. Q2 2026 net income of $6.4M on $933.9M revenue shows margins are razor-thin but turning positive [1]. Liquidity is adequate at approximately $53.6M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Werner Enterprises operates with a mixed infinite/finite mindset. Founded in 1956 and still bearing its founder's name with C.L. Werner holding 36% ownership, the company has endurance DNA and multi-generational continuity [5]. CEO Derek Leathers emphasizes that 'culture matters and trumps everything else,' and the executive team's long tenure suggests institutional loyalty [3]. However, Glassdoor reviews citing political culture and high turnover, combined with a contentious 2024 board resignation over ESG strategy, reveal finite-game pressures beneath the surface. The company plays to keep playing through family ownership and steady fleet investment, but lacks the transcendent purpose Sinek requires.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Werner has a purpose centered on transportation solutions but it reads as functional rather than aspirational — 'delivering a world of solutions' does not describe a future state that doesn't yet exist or inspire sacrifice [4]. The company's identity is rooted in its founder's legacy and family ownership rather than a cause that transcends the logistics business. CEO Leathers' emphasis on culture as foundational shows intentionality, but the purpose statement is interchangeable with most trucking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Leathers has served since 2016, providing leadership stability, and the executive team has been at Werner for most of their careers, suggesting organizational loyalty at the senior level [3]. However, Glassdoor reviews describe the workplace as 'very political from leadership' with 'high turnover' and a 2.8/5 work-life balance rating, indicating trust gaps at the operational level. The February 2024 board director resignation by Vikram Mansharamani, citing 'refusal to adequately consider differing perspectives,' signals governance-level tensions [4]. The organization shows adequate trust without major disruptions but falls short of exceptional.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Werner competes with J.B. Hunt, Knight-Swift, Schneider, and Heartland Express in a highly competitive freight market. The FirstFleet acquisition was strategically designed to build dedicated contract carriage capability — a strength that J.B. Hunt has long dominated — suggesting Werner studies and learns from rivals' advantages rather than simply trying to crush them [1]. The company's competitive language focuses on operational improvement and service differentiation rather than market share warfare, reflecting an infinite competitive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Werner has evolved incrementally from a pure truckload carrier into a diversified transportation platform encompassing dedicated fleet services, logistics, intermodal (22% volume growth in Q1 2026), and final-mile delivery [1]. The 2025 FirstFleet acquisition represents meaningful strategic expansion into dedicated contract carriage. However, these are adjacent-market extensions rather than transformative reinventions — the core business model of moving freight via trucks has remained fundamentally unchanged since 1956.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Werner invested in the transformative FirstFleet acquisition during a prolonged freight recession, betting on dedicated contract carriage growth when the broader truckload market was posting losses [1]. The company maintained its $0.14/quarter dividend through the downturn despite posting negative trailing EPS, prioritizing shareholder returns over balance sheet conservatism. Management raised Dedicated RPTPW guidance from flat-to-3% to 3-5% in Q2 2026, signaling confidence in the integration [1]. However, the ESG board dispute and lack of decisive strategic pivots beyond the FirstFleet deal limit the courage assessment.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Werner Enterprises is executing a freight market recovery with Q2 2026 revenue surging 24% YoY to $933.9M and adjusted EPS climbing 178% to $0.22, driven by the transformative FirstFleet acquisition that expanded truck count 23-28% with integration synergies tracking toward $18M by mid-2027 [1]. The forward PEG of 0.42 signals the stock is deeply undervalued relative to projected earnings growth, with management guiding for accelerated earnings growth in H2 2026 and full-year EPS forecast at $0.80 [1]. Dedicated RPTPW guidance was raised to 3-5% growth, and TTS truck count growth of 16-18% provides revenue visibility. The company's 33-year dividend streak and founder's 36% ownership align management with long-term shareholders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Werner's fragile profitability and cyclical exposure. TTM ROE remains negative at -0.61% and profit margin is a razor-thin 1.13% as the company barely emerges from the freight recession [5]. Q2 2026 GAAP EPS of $0.11 translated to only $6.4M net income on $933.9M revenue, and the adjusted-to-GAAP EPS gap ($0.22 vs $0.11) raises quality-of-earnings concerns [1]. The $1B+ debt from FirstFleet increases financial risk if the freight recovery stalls, and a PEG of 0.42 depends entirely on the earnings recovery materializing. The trucking industry faces structural headwinds — driver shortages drive up labor costs, fuel price volatility compresses margins, and autonomous trucking technology from Aurora and Waymo represents a long-term disruption risk targeting the economics of human drivers. The 2024 board resignation over ESG policy adds governance uncertainty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Freight market cyclical recovery driving rate improvements across TTS and Dedicated segments through H2 2026, with management guiding for accelerated EPS growth in the second half and full-year adjusted EPS of $0.80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FirstFleet integration synergies tracking toward $18M target by mid-2027, with Dedicated RPTPW guidance raised to 3-5% growth, lifting margins as the acquisition is fully absorbed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Susquehanna upgraded WERN to Positive rating in July 2026, reflecting growing analyst consensus that the freight cycle is turning and Werner's expanded fleet positions it to capture disproportionate upside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Prolonged freight rate weakness or a double-dip in the trucking cycle could delay Werner's return to sustained profitability — trailing ROE of -0.61% and profit margin of 1.13% leave zero margin for error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FirstFleet integration risk with $1B+ in debt increases financial leverage at a time when the company has not yet demonstrated consistent positive earnings, and any integration missteps could destroy the synergy thesis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Autonomous trucking technology adoption by Aurora, Waymo, and other competitors targeting long-haul trucking could erode Werner's asset-heavy, driver-dependent competitive position over the medium-to-long term, with driver labor representing a major cost component directly in AI's crosshairs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Werner's core business — physically moving freight via trucks across highways — involves physical assets (7,100+ trucks, 28,000+ trailers), CDL-licensed drivers, and real-world logistics execution that AI cannot substitute in the near term [1]. Regulatory requirements for driver safety, hours-of-service compliance, and transportation licensing create structural moats. However, autonomous trucking represents a real long-term threat specifically targeting this industry — Aurora Innovation, Waymo, and others are actively testing autonomous long-haul trucking, and driver labor (a major cost component) is directly in AI's crosshairs. Werner's Dedicated segment (customer-specific fleet solutions) is more defensible against autonomy than one-way TTS since it involves complex customer integrations and relationship management. Analysts view full L4/L5 autonomous trucking at scale as 5-10 years away but the trajectory is clear. AI Opportunity (0/1): Werner does not generate revenue from AI products or services. Technology investments are focused on operational efficiency (route optimization, fleet management) rather than AI product sales.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Werner Enterprises Q2 2026 Earnings Release — Revenue $933.9M up 24% YoY, Adjusted EPS $0.22 up 178%, Updated Full-Year Guidance,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Werner Enterprises Q1 2026 Earnings Call Transcript — Revenue Up 14%, Return to Positive Adjusted EPS, Investing.com,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Werner Enterprises CEO Derek Leathers on Culture and Leadership — Heavy Duty Trucking Interview,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Werner Enterprises ESG and Veteran Commitment — 20% Veteran Workforce, 55% GHG Reduction Target by 2035, 370M Gallons Fuel Saved Since 2007, werner.com,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StockAnalysis.com, Simply Wall St, and Investing.com — WERN Key Statistics, Insider Activity, Analyst Ratings,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