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color w:val="4A6B25"/>
          <w:sz w:val="44"/>
        </w:rPr>
        <w:t>FCI 100</w:t>
      </w:r>
    </w:p>
    <w:p>
      <w:pPr>
        <w:spacing w:after="160"/>
        <w:jc w:val="center"/>
      </w:pPr>
      <w:r>
        <w:rPr>
          <w:rFonts w:ascii="Calibri" w:hAnsi="Calibri"/>
          <w:b w:val="0"/>
          <w:color w:val="6E8450"/>
          <w:sz w:val="18"/>
        </w:rPr>
        <w:t>Top 100 stocks by IOWN Return on Intention composite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56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85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3969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73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73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Rec</w:t>
            </w:r>
          </w:p>
        </w:tc>
        <w:tc>
          <w:tcPr>
            <w:tcW w:type="dxa" w:w="85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Inspire</w:t>
            </w:r>
          </w:p>
        </w:tc>
        <w:tc>
          <w:tcPr>
            <w:tcW w:type="dxa" w:w="141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Faith</w:t>
            </w:r>
          </w:p>
        </w:tc>
        <w:tc>
          <w:tcPr>
            <w:tcW w:type="dxa" w:w="102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Portfolio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NVDA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NVIDIA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100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MSFT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Microsoft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92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GOOGL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Alphabet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90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TSM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Taiwan Semiconductor Manufacturi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META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Meta Platforms,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CDNS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Cadence Design Systems,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QCOM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QUALCOMM Incorporated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AMD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Advanced Micro Devices,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MRVL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Marvell Technology,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GOOG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Alphabet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KLAC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KLA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84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AMAT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Applied Materials,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84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GE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GE Aerospace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84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45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BAM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Brookfield Asset Management Ltd.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AAPL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Apple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CRM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Salesforce,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NOW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ServiceNow,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KEYS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Keysight Technologies,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AZN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AstraZeneca PLC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-75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SHOP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Shopify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LLY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Eli Lilly and Company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VRT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Vertiv Holdings Co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74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ASML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ASML Holding N.V.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XYL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Xylem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CRDO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Credo Technology Group Holding L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NEE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NextEra Energy,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AMZN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Amazon.com,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APH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Amphenol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58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CEG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Constellation Energy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NVT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nVent Electric plc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JPM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JPMorgan Chase &amp; Co.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COST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Costco Wholesale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ETN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Eaton Corporation plc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RMBS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Rambus,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AGI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Alamos Gold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RCL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Royal Caribbean Cruises Ltd.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-1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MCD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McDonald's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KKR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KKR &amp; Co.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-53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MA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Mastercard Incorporated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CLS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Celestica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HLT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Hilton Worldwide Holdings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-53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NRG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NRG Energy,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MU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Micron Technology,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ZS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Zscaler,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JNJ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Johnson &amp; Johnson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-93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ANET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Arista Networks,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LRCX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Lam Research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SAP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SAP SE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ISRG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Intuitive Surgical,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VRTX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Vertex Pharmaceuticals Incorpora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-75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RMD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ResMed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MSI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Motorola Solutions,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PLTR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Palantir Technologies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38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NU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Nu Holdings Ltd.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31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INTU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Intuit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DDOG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Datadog,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CSCO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Cisco Systems,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AVGO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Broadcom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PTC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PTC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ADI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Analog Devices,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LNG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Cheniere Energy,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42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CB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Chubb Limited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SYK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Stryker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LITE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Lumentum Holdings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PNFP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Pinnacle Financial Partners, Inc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48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GEV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GE Vernova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58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AEM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Agnico Eagle Mines Limited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EMBJ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Embraer S.A.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ECL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Ecolab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VEEV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Veeva Systems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GLW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Corning Incorporated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SNPS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Synopsys,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VIST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Vista Energy, S.A.B. de C.V.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GMAB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Genmab A/S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TTMI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TTM Technologies,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ICE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Intercontinental Exchange,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BE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Bloom Energy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66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NBIX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Neurocrine Biosciences,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48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ALAB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Astera Labs,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45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NXT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Nextpower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70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FCX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Freeport-McMoRan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MOD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Modine Manufacturing Company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SCHW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The Charles Schwab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ORCL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Oracle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ADBE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Adobe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-67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CPRT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Copart,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FIG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Figma,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HD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The Home Depot,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ARM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Arm Holdings plc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SPGI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S&amp;P Global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LMND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Lemonade,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31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INOD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Innodata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PANW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Palo Alto Networks,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YUMC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Yum China Holdings,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AMGN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Amgen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LIN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Linde plc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CAT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Caterpillar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Sea Limited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NFLX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Netflix,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-88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100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MDA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MDA Space Ltd.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Calibri" w:hAnsi="Calibri"/>
          <w:b/>
          <w:color w:val="4A6B25"/>
          <w:sz w:val="44"/>
        </w:rPr>
        <w:t>FCI Values 100</w:t>
      </w:r>
    </w:p>
    <w:p>
      <w:pPr>
        <w:spacing w:after="160"/>
        <w:jc w:val="center"/>
      </w:pPr>
      <w:r>
        <w:rPr>
          <w:rFonts w:ascii="Calibri" w:hAnsi="Calibri"/>
          <w:b w:val="0"/>
          <w:color w:val="6E8450"/>
          <w:sz w:val="18"/>
        </w:rPr>
        <w:t>Top 100 stocks by composite score with Inspire Impact Score ≥ -49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56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85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3969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73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73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Rec</w:t>
            </w:r>
          </w:p>
        </w:tc>
        <w:tc>
          <w:tcPr>
            <w:tcW w:type="dxa" w:w="85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Inspire</w:t>
            </w:r>
          </w:p>
        </w:tc>
        <w:tc>
          <w:tcPr>
            <w:tcW w:type="dxa" w:w="1417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Faith</w:t>
            </w:r>
          </w:p>
        </w:tc>
        <w:tc>
          <w:tcPr>
            <w:tcW w:type="dxa" w:w="1020"/>
            <w:shd w:fill="4A6B25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Portfolio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NVDA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NVIDIA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100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TSM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Taiwan Semiconductor Manufacturi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CDNS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Cadence Design Systems,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QCOM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QUALCOMM Incorporated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MRVL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Marvell Technology,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KLAC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KLA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84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AMAT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Applied Materials,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84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GE Aerospace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84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45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BAM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Brookfield Asset Management Ltd.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NOW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ServiceNow,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KEYS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Keysight Technologies,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83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SHOP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Shopify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LLY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Eli Lilly and Company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VRT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Vertiv Holdings Co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74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ASML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ASML Holding N.V.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XYL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Xylem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CRDO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Credo Technology Group Holding L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NEE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NextEra Energy,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82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APH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Amphenol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58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CEG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Constellation Energy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NVT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nVent Electric plc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81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62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ETN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Eaton Corporation plc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RMBS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Rambus,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AGI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Alamos Gold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RCL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Royal Caribbean Cruises Ltd.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-1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MCD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McDonald's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CLS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Celestica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NRG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NRG Energy,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29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MU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Micron Technology,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ZS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Zscaler,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ANET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Arista Networks,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53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LRCX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Lam Research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80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SAP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SAP SE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ISRG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Intuitive Surgical,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RMD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ResMed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MSI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Motorola Solutions,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PLTR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Palantir Technologies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38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NU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Nu Holdings Ltd.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31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39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DDOG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Datadog,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79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CSCO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Cisco Systems,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AVGO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Broadcom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PTC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PTC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ADI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Analog Devices,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LNG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Cheniere Energy,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CB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Chubb Limited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SYK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Stryker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LITE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Lumentum Holdings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PNFP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Pinnacle Financial Partners, Inc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48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49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GEV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GE Vernova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58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AEM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Agnico Eagle Mines Limited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EMBJ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Embraer S.A.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VEEV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Veeva Systems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GLW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Corning Incorporated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SNPS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Synopsys,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VIST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Vista Energy, S.A.B. de C.V.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GMAB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Genmab A/S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TTMI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TTM Technologies,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6A34A"/>
                <w:sz w:val="15"/>
              </w:rPr>
              <w:t>BUY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ICE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Intercontinental Exchange,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59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BE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Bloom Energy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66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NBIX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Neurocrine Biosciences,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48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ALAB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Astera Labs,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45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NXT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Nextpower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78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70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FCX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Freeport-McMoRan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MOD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Modine Manufacturing Company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SCHW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The Charles Schwab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CPRT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Copart,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FIG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Figma,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HD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The Home Depot,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69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ARM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Arm Holdings plc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77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SPGI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S&amp;P Global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LMND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Lemonade,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31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INOD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Innodata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PANW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Palo Alto Networks,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YUMC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Yum China Holdings,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AMGN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Amgen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LIN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Linde plc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62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CAT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Caterpillar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DIV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Sea Limited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79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MDA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MDA Space Ltd.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76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DECK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Deckers Outdoor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61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CLBT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Cellebrite DI Ltd.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17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WDC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Western Digital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63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PGR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The Progressive Corporation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45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SERV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Serve Robotics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57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YOU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Clear Secure,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IBN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ICICI Bank Limited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AWK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American Water Works Company, In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DT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Dynatrace,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55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89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BSY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Bentley Systems, Incorporated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69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DE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Deere &amp; Company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91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KTOS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Kratos Defense &amp; Security Soluti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54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92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TOST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Toast, Inc.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39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93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VST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Vistra Corp.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40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94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DOV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Dover Corporation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61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95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PWR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Quanta Services,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75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51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96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CNI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Canadian National Railway Compan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74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97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6"/>
              </w:rPr>
              <w:t>FTNT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Fortinet,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74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67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16A34A"/>
                <w:sz w:val="15"/>
              </w:rPr>
              <w:t>ALIGNED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4A6B25"/>
                <w:sz w:val="15"/>
              </w:rPr>
              <w:t>GRO</w:t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98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CP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Canadian Pacific Kansas City Lim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74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99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MBLY</w:t>
            </w:r>
          </w:p>
        </w:tc>
        <w:tc>
          <w:tcPr>
            <w:tcW w:type="dxa" w:w="3969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Mobileye Global Inc.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74</w:t>
            </w:r>
          </w:p>
        </w:tc>
        <w:tc>
          <w:tcPr>
            <w:tcW w:type="dxa" w:w="73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0</w:t>
            </w:r>
          </w:p>
        </w:tc>
        <w:tc>
          <w:tcPr>
            <w:tcW w:type="dxa" w:w="1417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6E8450"/>
                <w:sz w:val="15"/>
              </w:rPr>
              <w:t>MIXED</w:t>
            </w:r>
          </w:p>
        </w:tc>
        <w:tc>
          <w:tcPr>
            <w:tcW w:type="dxa" w:w="1020"/>
            <w:shd w:fill="FFFFFF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  <w:tr>
        <w:tc>
          <w:tcPr>
            <w:tcW w:type="dxa" w:w="56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100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TXN</w:t>
            </w:r>
          </w:p>
        </w:tc>
        <w:tc>
          <w:tcPr>
            <w:tcW w:type="dxa" w:w="3969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3A4A28"/>
                <w:sz w:val="16"/>
              </w:rPr>
              <w:t>Texas Instruments Incorporated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2010"/>
                <w:sz w:val="16"/>
              </w:rPr>
              <w:t>74</w:t>
            </w:r>
          </w:p>
        </w:tc>
        <w:tc>
          <w:tcPr>
            <w:tcW w:type="dxa" w:w="73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D97706"/>
                <w:sz w:val="15"/>
              </w:rPr>
              <w:t>HOLD</w:t>
            </w:r>
          </w:p>
        </w:tc>
        <w:tc>
          <w:tcPr>
            <w:tcW w:type="dxa" w:w="85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-49</w:t>
            </w:r>
          </w:p>
        </w:tc>
        <w:tc>
          <w:tcPr>
            <w:tcW w:type="dxa" w:w="1417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DC2626"/>
                <w:sz w:val="15"/>
              </w:rPr>
              <w:t>MISALIGNED</w:t>
            </w:r>
          </w:p>
        </w:tc>
        <w:tc>
          <w:tcPr>
            <w:tcW w:type="dxa" w:w="1020"/>
            <w:shd w:fill="F5F5F0" w:val="clea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E8450"/>
                <w:sz w:val="15"/>
              </w:rPr>
            </w:r>
          </w:p>
        </w:tc>
      </w:tr>
    </w:tbl>
    <w:p>
      <w:pPr>
        <w:spacing w:before="280"/>
        <w:jc w:val="center"/>
      </w:pPr>
      <w:r>
        <w:rPr>
          <w:rFonts w:ascii="Calibri" w:hAnsi="Calibri"/>
          <w:b w:val="0"/>
          <w:color w:val="9DAF88"/>
          <w:sz w:val="15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5840" w:h="122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