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ADBE</w:t>
      </w:r>
      <w:r>
        <w:rPr>
          <w:rFonts w:ascii="Calibri" w:hAnsi="Calibri"/>
          <w:b/>
          <w:color w:val="1A2010"/>
          <w:sz w:val="40"/>
        </w:rPr>
        <w:t xml:space="preserve">  Adobe Inc.</w:t>
      </w:r>
    </w:p>
    <w:p>
      <w:pPr>
        <w:spacing w:after="120"/>
      </w:pPr>
      <w:r>
        <w:rPr>
          <w:rFonts w:ascii="Calibri" w:hAnsi="Calibri"/>
          <w:b/>
          <w:color w:val="6E8450"/>
          <w:sz w:val="18"/>
        </w:rPr>
        <w:t>GROWTH SLEEVE · 2026-08-25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Adobe is the global leader in creative, document, and experience cloud software, operating through three segments: Digital Media (Creative Cloud, Document Cloud), Digital Experience, and Publishing. The company reported record Q2 FY2026 revenue of $6.62B (+13% YoY) and raised full-year guidance to $26.5-26.6B with non-GAAP EPS of $24.35-24.45. Adobe is navigating a critical CEO transition as Shantanu Narayen prepares to step down after leading the company's transformation from perpetual licenses to cloud subscriptions, while simultaneously integrating generative AI (Adobe Firefly) across its product suite to fend off AI-native competitors. Market cap is approximately $110B.</w:t>
      </w:r>
    </w:p>
    <w:p>
      <w:r>
        <w:rPr>
          <w:rFonts w:ascii="Calibri" w:hAnsi="Calibri"/>
          <w:b/>
          <w:color w:val="6E8450"/>
          <w:sz w:val="18"/>
        </w:rPr>
        <w:t>31,360 Employees · https://www.adobe.com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Adobe executed one of the most successful business model transformations in software history — the shift from perpetual licenses to cloud subscriptions starting in 2013 — but that pivot is now over a decade old. More recently, Adobe launched Firefly (generative AI for creative workflows) in 2023, which has been integrated across Photoshop, Illustrator, Premiere Pro, and Experience Cloud, with AI revenue reportedly tripling [1][4]. The failed $20B Figma acquisition (abandoned 2023) represents a notable strategic miss. AI Deployment (2/2): Adobe Firefly is shipping to customers at scale across Creative Cloud and generating quantifiable AI revenue, with the company reporting AI-driven ARR acceleration. Firefly has generated billions of images commercially, and Adobe Sensei AI powers intelligent features across Document Cloud and Experience Cloud [1][2]. Market Share (2/2): Adobe holds dominant market share in creative professional software — Photoshop, Illustrator, Premiere Pro, and After Effects remain industry standards with &gt;60% share in professional creative tools. Acrobat/PDF is essentially a monopoly. Experience Cloud is a top-3 marketing technology platform [1]. Product Pipeline (1/2): Adobe's pipeline includes Firefly model updates, AI-powered video generation tools, and expanded Sensei capabilities, but specific next-gen products with launch dates and revenue visibility are limited beyond incremental AI feature releases. R&amp;D Intensity (1/1): Adobe spends approximately $3.4B annually on R&amp;D (~14% of revenue), above the software industry average, reflecting heavy investment in AI/ML capabilities and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Adobe's purpose — 'changing the world through digital experiences' — is clear and identifies what the company does for whom, connecting creative tools to a larger vision of digital empowerment. However, it reads as corporate marketing rather than a deeply distinctive cause that could not be claimed by any other tech company. The mission has not been tested through the kind of crisis that validates purpose [2]. Community Impact (1/2): Adobe has a foundation and community investment programs, including digital literacy initiatives and creative education programs. However, the DEI rollback in April 2025 and suspension of sustainability reporting raise questions about depth of commitment to social impact beyond the core business [3]. Employee Retention (1/2): Adobe has historically been recognized as a top employer with strong retention and culture (consistently on Fortune Best Companies lists). However, recent Glassdoor reviews are mixed — some cite 'toxic leadership' and AI strategy concerns, while others praise work-life balance and benefits. The CEO transition adds organizational uncertainty [2]. Insider Buying (0/2): Net insider selling dominates — CEO Narayen sold ~75,000 shares in April 2026 at $243-245, and the 12-month picture shows $35.3M in insider selling vs. $1.5M in insider buying, a 23:1 sell-to-buy ratio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Adobe demonstrates exceptional financial quality across nearly every dimension. D/E of 61% is below the 70% target, reflecting conservative leverage with $7.1B debt against $11.5B equity [4]. ROE of 62.8% ($7.23B net income / $11.5B equity) massively exceeds the 15% target. Revenue growth YoY of 11.5% exceeds the 10% target, and 5-year revenue CAGR of approximately 10.7% (from ~$15.8B in FY2021 to $23.77B in FY2025) also clears the target. Forward P/E of 10.65 is well below the 20x target — remarkably cheap for a dominant software franchise. Profit margin of 28.7% exceeds the 20% target. PEG ratio of 1.24 scores 0.88 — the only metric not at maximum, reflecting moderate growth relative to the already-low valuation. Liquidity floor: 3.6M avg daily volume x $276.27 = $994M, easily clearing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Adobe has one transcendent infinite-game achievement — the perpetual-to-subscription pivot that fundamentally reinvented its business model under Shantanu Narayen — but the current moment reveals finite-game pressures. The CEO transition signals the board prioritizing AI execution speed over institutional continuity, the DEI rollback and sustainability reporting pause suggest pragmatic cost-cutting over purpose-driven governance, and the heavy insider selling undermines leadership conviction. Adobe plays to endure in its market position but increasingly plays to win this quarter in its governance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Adobe's stated purpose — 'changing the world through digital experiences' — exists but reads as corporate marketing rather than a Just Cause that could never be fully achieved. It is interchangeable with dozens of tech companies. Leadership does not consistently reference it in strategic decisions — the Figma acquisition was framed as competitive positioning, not cause advancement. The cause has not shaped behavior through crisis in a way Sinek would recognize as authentic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Adobe has historically maintained a strong workplace culture — consistently appearing on Fortune's Best Companies lists and earning high Glassdoor ratings. The 31,360-person workforce benefits from competitive compensation and a creative-oriented environment. However, recent Glassdoor reviews are increasingly mixed, with some citing 'toxic leadership' and frustration with AI strategy execution [2]. The DEI program rollback in April 2025 and impending CEO transition introduce organizational uncertainty that could erode the trust culture Adobe has built over decades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Adobe demonstrates an infinite competitive mindset by acknowledging the threat from AI-native tools (Midjourney, Canva, Figma) and responding by building its own AI capabilities (Firefly) rather than dismissing competitors or pursuing predatory tactics. The company's competitive posture is oriented toward self-improvement — integrating AI across its product suite — rather than attempting to crush rivals through market power [2]. Adobe's acknowledgment that it needs to accelerate AI adoption reflects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Adobe's shift from perpetual software licenses to cloud subscriptions (2013-2017) is one of the canonical examples of existential flexibility in corporate history. The company voluntarily abandoned a highly profitable business model — one-time license sales generating predictable revenue — to adopt a subscription model that initially cratered revenue and angered customers. The pivot was driven by conviction that the future demanded it, not by desperation, and it transformed Adobe from a $4B software company into a $25B+ cloud platform [1]. This is precisely the kind of transformative bet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subscription pivot required genuine courage — Adobe accepted 2+ years of revenue decline and customer backlash to invest in long-term capability. More recently, the decision to walk away from the $20B Figma acquisition after regulatory pushback showed discipline. However, the current moment reveals less courage: the DEI rollback, sustainability reporting pause, and heavy insider selling suggest leadership optimizing for near-term financial optics rather than long-term institutional resilience [2][3]. The CEO transition itself may signal the board choosing execution speed over the consistent purpose that defined Narayen's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Adobe at 10.65x forward earnings is a dominant software franchise trading at historically cheap multiples. Record Q2 FY2026 revenue of $6.62B (+13% YoY) and raised full-year guidance to $26.5-26.6B demonstrate sustained double-digit growth despite AI disruption fears [1]. The company's financial profile is exceptional: 62.8% ROE, 28.7% profit margin, conservative 61% D/E, and $7.23B in net income. Firefly AI integration is accelerating monetization — AI revenue is reportedly tripling — and Adobe's distribution moat across 30M+ Creative Cloud subscribers and enterprise Experience Cloud deployments provides a defensible base that AI-native startups cannot replicate overnight. The PEG ratio of 1.24 at current prices suggests the market has over-discounted AI disruption risk relative to Adobe's actual execution on AI monetization [4].</w:t>
      </w:r>
    </w:p>
    <w:p>
      <w:pPr>
        <w:spacing w:after="120"/>
      </w:pPr>
      <w:r>
        <w:rPr>
          <w:rFonts w:ascii="Calibri" w:hAnsi="Calibri"/>
          <w:b w:val="0"/>
          <w:color w:val="3A4A28"/>
          <w:sz w:val="20"/>
        </w:rPr>
        <w:t>The bear case centers on AI substitution risk and leadership transition uncertainty. Adobe's core creative tools face real competitive pressure from AI-native alternatives — Midjourney for image generation, Runway for video, Canva AI for design democratization — and softer net new ARR trends suggest the threat is materializing in customer acquisition [2]. The CEO transition from Narayen introduces succession risk during the most consequential technology shift since the cloud pivot, with analysts explicitly linking downgrades to uncertainty about AI strategy execution under new leadership. Heavy insider selling ($35.3M sold vs. $1.5M bought in 12 months) undermines confidence in the bull narrative [4]. Net margins have compressed from 30.4% to 28.7% YoY as AI investment costs accelerate. The DEI rollback and sustainability reporting pause signal potential cultural erosion that could affect talent retention in a competitive AI hiring market [3]. The Inspire Impact Score of -67 (MISALIGNED) limits allocation for faith-based investors despite strong ESG ratings from MSCI (AAA).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acceleration through Firefly integration across Creative Cloud and Experience Cloud — AI revenue reportedly tripling, and successful Firefly-driven upsell could re-accelerate net new ARR growth that has been the primary bear thesis concern [1]</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compression to 10.65x creates significant re-rating potential if Q3 FY2026 results (guided $6.67-6.72B revenue) confirm sustained double-digit growth, positioning ADBE for multiple expansion toward historical 25-30x range [1]</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could unlock a 'fresh start' narrative with AI-native strategic vision, potentially accelerating the organizational transformation needed to compete with AI-first companies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creative tools (Midjourney, DALL-E, Runway, Canva AI) are commoditizing capabilities that Adobe has monetized as premium features — if generative AI reduces the skill threshold for creative production, the addressable market for professional-grade tools could structurally shrink [2]</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during the most consequential technology transition since Adobe's cloud pivot — the incoming leader inherits a product suite under AI disruption pressure and must simultaneously accelerate AI integration while maintaining enterprise trust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$35.3M vs. $1.5M in buying over the past 12 months, led by CEO Narayen's 75,000-share disposal in April 2026, signals potential lack of conviction in the near-term trajectory from those with the most information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Adobe occupies a precarious middle ground in the AI disruption landscape. Its core creative tools — Photoshop, Illustrator, Premiere Pro — face genuine substitution risk from AI-native competitors: Midjourney and DALL-E for image generation, Runway for video, Canva AI for design, and emerging tools that can produce creative output without requiring Adobe's professional-grade software [2]. Analysts have explicitly flagged AI as a risk factor, with multiple pieces noting Adobe is 'trying to outrun AI disruption' and softer net new ARR trends suggesting competitive pressure. The CEO transition itself was partially attributed to the board wanting AI-native leadership. However, Adobe's distribution moat (millions of creative professionals), proprietary training data (Adobe Stock), brand trust, and deep workflow integration provide meaningful protection — switching costs for enterprises using Creative Cloud and Experience Cloud remain high. The outcome is genuinely uncertain. AI Opportunity (1/1): Adobe generates meaningful and growing AI revenue through Firefly, which has been integrated across the product suite. Reports indicate AI revenue is tripling, Firefly has generated billions of commercial images, and AI-powered features are driving Creative Cloud upsell [1][4]. Adobe has monetized AI faster than most incumbents.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Adobe Q2 FY2026 Earnings Release — Record Revenue $6.62B (+13% YoY), Raised FY2026 Guidance to $26.5-26.6B, Non-GAAP EPS $5.96, SEC Filing/Tickeron, June 2026</w:t>
      </w:r>
    </w:p>
    <w:p>
      <w:pPr>
        <w:spacing w:before="20" w:after="20"/>
        <w:ind w:left="170"/>
      </w:pPr>
      <w:r>
        <w:rPr>
          <w:rFonts w:ascii="Calibri" w:hAnsi="Calibri"/>
          <w:b/>
          <w:color w:val="4A6B25"/>
          <w:sz w:val="15"/>
        </w:rPr>
        <w:t xml:space="preserve">2. </w:t>
      </w:r>
      <w:r>
        <w:rPr>
          <w:rFonts w:ascii="Calibri" w:hAnsi="Calibri"/>
          <w:b w:val="0"/>
          <w:color w:val="3A4A28"/>
          <w:sz w:val="17"/>
        </w:rPr>
        <w:t>Adobe CEO Transition, AI Strategy, Leadership Culture — Fortune, CIO Dive, LinkedIn/Masters of Scale, Glassdoor Reviews, March-August 2026</w:t>
      </w:r>
    </w:p>
    <w:p>
      <w:pPr>
        <w:spacing w:before="20" w:after="20"/>
        <w:ind w:left="170"/>
      </w:pPr>
      <w:r>
        <w:rPr>
          <w:rFonts w:ascii="Calibri" w:hAnsi="Calibri"/>
          <w:b/>
          <w:color w:val="4A6B25"/>
          <w:sz w:val="15"/>
        </w:rPr>
        <w:t xml:space="preserve">3. </w:t>
      </w:r>
      <w:r>
        <w:rPr>
          <w:rFonts w:ascii="Calibri" w:hAnsi="Calibri"/>
          <w:b w:val="0"/>
          <w:color w:val="3A4A28"/>
          <w:sz w:val="17"/>
        </w:rPr>
        <w:t>Adobe ESG Profile — MSCI AAA Rating, DEI Rollback April 2025, Sustainability Reporting Pause, Renewable Energy Target Concerns — KnowESG, GreenDigest,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 ADBE Key Statistics: Price $276.27, Forward P/E 10.65, PEG 1.24, D/E 61%, ROE 62.8%, Revenue $25.2B TTM, Insider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