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BBWI</w:t>
      </w:r>
      <w:r>
        <w:rPr>
          <w:rFonts w:ascii="Calibri" w:hAnsi="Calibri"/>
          <w:b/>
          <w:color w:val="1A2010"/>
          <w:sz w:val="40"/>
        </w:rPr>
        <w:t xml:space="preserve">  Bath &amp; Body Works, Inc.</w:t>
      </w:r>
    </w:p>
    <w:p>
      <w:pPr>
        <w:spacing w:after="120"/>
      </w:pPr>
      <w:r>
        <w:rPr>
          <w:rFonts w:ascii="Calibri" w:hAnsi="Calibri"/>
          <w:b/>
          <w:color w:val="6E8450"/>
          <w:sz w:val="18"/>
        </w:rPr>
        <w:t>GROWTH SLEEVE · 2026-08-25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Specialty Retail · NYSE · United States</w:t>
      </w:r>
    </w:p>
    <w:p>
      <w:pPr>
        <w:spacing w:after="80"/>
      </w:pPr>
      <w:r>
        <w:rPr>
          <w:rFonts w:ascii="Calibri" w:hAnsi="Calibri"/>
          <w:b w:val="0"/>
          <w:color w:val="3A4A28"/>
          <w:sz w:val="20"/>
        </w:rPr>
        <w:t>Bath &amp; Body Works, Inc. is the dominant U.S. specialty retailer of home fragrance, body care, and soap and sanitizer products, operating approximately 1,850 company-operated and franchised stores globally with a robust e-commerce channel. Spun off from L Brands in August 2021, headquartered in Columbus, Ohio. CEO Daniel Heaf (joined May 2025 from Nike) is executing a 'Consumer First Formula' transformation. The company appointed its first-ever Chief Brand &amp; Product Officer (Veronique Gabai-Pinsky) in May 2026 to reignite the brand. Q1 2026 revenue of $1.4B beat guidance despite a 3.2% YoY decline. Full-year 2026 guidance projects sales down 2.5-4.5% with adjusted EPS of $2.40-$2.65.</w:t>
      </w:r>
    </w:p>
    <w:p>
      <w:r>
        <w:rPr>
          <w:rFonts w:ascii="Calibri" w:hAnsi="Calibri"/>
          <w:b/>
          <w:color w:val="6E8450"/>
          <w:sz w:val="18"/>
        </w:rPr>
        <w:t>60,735 Employees · https://www.bathandbodyworks.com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Bath &amp; Body Works has refreshed product assortments with new fragrance collections and expanded into adjacent categories (laundry, hair care) but has not executed a transformative product launch or business model pivot — the core candle/body care/soap model is unchanged since the L Brands spin-off, and revenue has declined for four consecutive years [1]. AI Deployment (0/2): No evidence of AI-powered products shipping to customers or specific AI-driven cost savings. The company is a traditional specialty retailer without disclosed AI deployment initiatives. Market Share (2/2): Bath &amp; Body Works is the dominant specialty retailer in U.S. home fragrance and body care, with ~1,850 stores and brand recognition commanding premium pricing — a clear category leader with no close direct competitor at scale [1]. International sales grew 9% in Q1 2026, demonstrating continued brand strength globally. Product Pipeline (1/2): Appointment of first-ever Chief Brand &amp; Product Officer Veronique Gabai-Pinsky in May 2026 signals commitment to product innovation and brand elevation [2]. The 'Consumer First Formula' strategic transformation suggests a pipeline of operational improvements, but no specific next-gen product launches with revenue visibility have been announced. R&amp;D Intensity (0/1): As a retail/consumer goods company, BBWI's product development spending is modest relative to revenue and below top-quartile intensity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Bath &amp; Body Works focuses on 'making the world a brighter, happier place through the power of fragrance' — clear about what the company does, connecting products to emotional well-being, but not deeply distinctive or transformative beyond the specialty retail industry [1]. Community Impact (1/2): The company's ESG report details Scope 1 and 2 emissions reduction targets (50% by 2030), packaging sustainability goals (100% reusable/recyclable/compostable by 2030), and human rights commitments across the supply chain — general corporate responsibility programs aligned with industry standards [3]. Employee Retention (1/2): Glassdoor rating of 3.7/5 from 11,000+ reviews with 70% recommending the company is in line with the retail industry average, suggesting adequate employee satisfaction. However, only 51% see a positive business outlook, and significant C-suite turnover (CFO departure, three CEOs since 2021 spin-off) undermines trust signals [1]. Insider Buying (0/2): No evidence of meaningful net insider buying by executives with specific dollar amounts in the last 12 months. CEO Daniel Heaf holds equity compensation but open-market purchases have not been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D/E and ROE excluded (negative shareholder equity from accumulated buybacks and L Brands legacy liabilities makes both metrics not calculable in a meaningful way) [1]. Forward P/E of approximately 7.5x is attractively below the 20x target, reflecting market skepticism about growth but providing substantial margin of safety on valuation [4]. Revenue growth YoY of -3.2% (Q1 2026) scores modestly, while revenue growth 5yr CAGR of approximately 1% reflects the post-spin-off trajectory with recent declines offsetting early growth [1]. Profit margin of approximately 10% is below the 20% target but reasonable for specialty retail with 44% gross margins. The company generates ~$600M in annual free cash flow, providing financial flexibility despite $4.95B in total debt. The stock easily clears the liquidity floor with ~$105M daily dollar volume ($19.17 x 5.48M shares)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Bath &amp; Body Works under new CEO Daniel Heaf is in survival-mode transformation, attempting to reverse four years of revenue decline through operational optimization and brand elevation rather than pursuing an enduring purpose. The company has cycled through three CEOs since the 2021 spin-off, the CFO departed in June 2026, and the 'Consumer First Formula' reads as tactical restructuring rather than cause-driven leadership. While the brand itself has 30+ years of consumer loyalty, the corporate entity exhibits finite-game characteristics — quarter-to-quarter thinking, leadership instability, and no evidence of sacrificing short-term results for long-term capability.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BBWI's purpose of 'making the world a brighter, happier place through the power of fragrance' is genuine but shallow in Sinek's framework — it describes what the company sells rather than articulating a durable, idealistic future state [1]. With three CEOs since the 2021 spin-off, the cause lacks the leadership consistency that validates a Just Cause. The new transformation strategy focuses on operational metrics rather than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~60,700-employee workforce shows general stability, and Glassdoor's 3.7/5 rating with 70% recommending the company is adequate for retail [1]. New leadership appointments (Chief Brand &amp; Product Officer, Chief Human Resources Officer, Chief Commercial Officer) suggest intentional team-building under CEO Heaf [2]. However, the CFO departure in June 2026, only 51% positive business outlook on Glassdoor, and three CEOs since 2021 create organizational instability rather than a high-trust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BBWI's competitive language focuses on 'category leadership' and maintaining market dominance in home fragrance, reflecting a finite-game mindset of defending market position rather than learning from rivals [1]. No evidence of management acknowledging competitors' strengths or using competitive pressure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L Brands spin-off represented significant strategic flexibility — separating from Victoria's Secret to become a focused fragrance/body care company was a meaningful restructuring that sharpened the brand identity [1]. CEO Heaf's 'Consumer First Formula' and the appointment of a Chief Brand &amp; Product Officer suggest willingness to evolve the operating model. However, the core business model (specialty fragrance retail) remains fundamentally unchanged, and recent moves are incremental optimization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short-term results for long-term capability. Full-year 2026 guidance projects declining sales (-4.5% to -2.5%) and lower adjusted EPS ($2.40-$2.65 vs. prior year), yet leadership maintains the dividend and buyback program rather than redirecting capital toward transformative investment [1]. The CFO departure without a permanent successor, and the filing of a securities class action lawsuit in January 2026, compound the impression of reactive rather than courageous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Bath &amp; Body Works is the dominant U.S. specialty retailer in home fragrance and body care, generating ~$5.6B in annual revenue and ~$600M in free cash flow from a market-leading brand with 1,850+ stores [1]. Q1 2026 results beat guidance with $0.32 adjusted EPS vs. $0.29 expected, and international sales grew 9% demonstrating brand resonance beyond domestic markets. The stock trades at just 5.75x trailing and ~7.5x forward earnings — deeply discounted for a consumer franchise with 44% gross margins and $600M+ annual FCF. New CEO Daniel Heaf (ex-Nike) brings a transformation playbook, and the first-ever Chief Brand &amp; Product Officer appointment signals commitment to product innovation [2]. The 3.83% dividend yield with a 26% payout ratio provides income with ample coverage.</w:t>
      </w:r>
    </w:p>
    <w:p>
      <w:pPr>
        <w:spacing w:after="120"/>
      </w:pPr>
      <w:r>
        <w:rPr>
          <w:rFonts w:ascii="Calibri" w:hAnsi="Calibri"/>
          <w:b w:val="0"/>
          <w:color w:val="3A4A28"/>
          <w:sz w:val="20"/>
        </w:rPr>
        <w:t>The bear case centers on a business in structural decline — revenue has fallen for four consecutive years with full-year 2026 guidance of -2.5% to -4.5%, and body care (historically a growth engine) declined mid-teens in Q1 [1]. Adjusted EPS guidance of $2.40-$2.65 is materially below the prior year, reflecting tariff headwinds and promotional intensity. Three CEOs since the 2021 spin-off and a CFO departure suggest chronic leadership instability. Negative shareholder equity ($4.95B debt against -$1.55B equity) provides no balance sheet margin of safety if operating trends deteriorate further [4]. A securities class action lawsuit filed in January 2026 alleges the company misled investors about strategy effectiveness [3]. The Inspire Impact Score of -67 (MISALIGNED) limits allocation for faith-based investors. The core risk is that BBWI's fragrance/body care category faces secular headwinds from private-label competition, shifting consumer preferences, and macro discretionary spending pressure, and that operational optimization cannot reverse fundamental demand erosion.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Daniel Heaf's 'Consumer First Formula' transformation and first-ever Chief Brand &amp; Product Officer Veronique Gabai-Pinsky driving product innovation, brand elevation, and comparable store sales stabilization [2]</w:t>
      </w:r>
    </w:p>
    <w:p>
      <w:pPr>
        <w:spacing w:before="40" w:after="40"/>
        <w:ind w:left="283"/>
      </w:pPr>
      <w:r>
        <w:rPr>
          <w:rFonts w:ascii="Calibri" w:hAnsi="Calibri"/>
          <w:b/>
          <w:color w:val="4A6B25"/>
          <w:sz w:val="20"/>
        </w:rPr>
        <w:t xml:space="preserve">2. </w:t>
      </w:r>
      <w:r>
        <w:rPr>
          <w:rFonts w:ascii="Calibri" w:hAnsi="Calibri"/>
          <w:b w:val="0"/>
          <w:color w:val="3A4A28"/>
          <w:sz w:val="20"/>
        </w:rPr>
        <w:t>International franchise expansion providing growth offset to declining domestic comps — Q1 2026 international sales grew 9%, with meaningful whitespace in Asia, Europe, and Latin America (Brazil push) [1]</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from 7.5x forward P/E toward specialty retail peers (12-15x) as turnaround evidence emerges, with $600M+ annual FCF and 3.83% dividend yield providing downside support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Four consecutive years of revenue decline with 2026 guidance of -4.5% to -2.5% and body care segment declining mid-teens in Q1 suggest a business losing consumer relevance despite brand strength [1]</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with three CEOs since 2021 spin-off, CFO departure June 2026, and a securities class action lawsuit filed January 2026 alleging misleading strategy communications [3]</w:t>
      </w:r>
    </w:p>
    <w:p>
      <w:pPr>
        <w:spacing w:before="40" w:after="40"/>
        <w:ind w:left="283"/>
      </w:pPr>
      <w:r>
        <w:rPr>
          <w:rFonts w:ascii="Calibri" w:hAnsi="Calibri"/>
          <w:b/>
          <w:color w:val="4A6B25"/>
          <w:sz w:val="20"/>
        </w:rPr>
        <w:t xml:space="preserve">3. </w:t>
      </w:r>
      <w:r>
        <w:rPr>
          <w:rFonts w:ascii="Calibri" w:hAnsi="Calibri"/>
          <w:b w:val="0"/>
          <w:color w:val="3A4A28"/>
          <w:sz w:val="20"/>
        </w:rPr>
        <w:t>Negative shareholder equity ($4.95B debt, -$1.55B equity) and $600M+ in annual interest expense create financial fragility if operating cash flows decline, with no balance sheet margin of safety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Bath &amp; Body Works' core business is structurally immune to AI disruption — physical retail stores, proprietary fragrance formulations, and the sensory-driven shopping experience (customers smell, touch, and test products before purchasing) represent an irreplaceable physical-world interaction [1]. Approximately 1,850 stores serve as both distribution and experiential marketing channels that AI cannot replicate. Manufacturing candles, soaps, lotions, and fragrances is a physical/chemical process. International franchise operations require local market expertise and physical infrastructure. Analysts have not flagged AI as a risk factor for specialty fragrance retail. AI Opportunity (0/1): No evidence of quantifiable AI-derived revenue. BBWI has not disclosed AI-powered products or meaningful AI-driven operational efficiencies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Bath &amp; Body Works Q1 2026 Earnings Release — Revenue $1.4B (-3.2% YoY), Adj EPS $0.32 (beat $0.29), body care down mid-teens, international +9%, full-year guidance: sales -4.5% to -2.5%, adj EPS $2.40-$2.65, May 2026</w:t>
      </w:r>
    </w:p>
    <w:p>
      <w:pPr>
        <w:spacing w:before="20" w:after="20"/>
        <w:ind w:left="170"/>
      </w:pPr>
      <w:r>
        <w:rPr>
          <w:rFonts w:ascii="Calibri" w:hAnsi="Calibri"/>
          <w:b/>
          <w:color w:val="4A6B25"/>
          <w:sz w:val="15"/>
        </w:rPr>
        <w:t xml:space="preserve">2. </w:t>
      </w:r>
      <w:r>
        <w:rPr>
          <w:rFonts w:ascii="Calibri" w:hAnsi="Calibri"/>
          <w:b w:val="0"/>
          <w:color w:val="3A4A28"/>
          <w:sz w:val="17"/>
        </w:rPr>
        <w:t>Bath &amp; Body Works Leadership Appointments — Chief Brand &amp; Product Officer Veronique Gabai-Pinsky (May 2026), Chief Commercial Officer Maly Bernstein, CHRO Samantha Charleston (Nov 2025), CEO Daniel Heaf (May 2025)</w:t>
      </w:r>
    </w:p>
    <w:p>
      <w:pPr>
        <w:spacing w:before="20" w:after="20"/>
        <w:ind w:left="170"/>
      </w:pPr>
      <w:r>
        <w:rPr>
          <w:rFonts w:ascii="Calibri" w:hAnsi="Calibri"/>
          <w:b/>
          <w:color w:val="4A6B25"/>
          <w:sz w:val="15"/>
        </w:rPr>
        <w:t xml:space="preserve">3. </w:t>
      </w:r>
      <w:r>
        <w:rPr>
          <w:rFonts w:ascii="Calibri" w:hAnsi="Calibri"/>
          <w:b w:val="0"/>
          <w:color w:val="3A4A28"/>
          <w:sz w:val="17"/>
        </w:rPr>
        <w:t>Bath &amp; Body Works ESG Report, Securities Class Action Lawsuit (January 2026), Packaging Sustainability Goals — Various Sources,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BBWI Key Statistics: Stock Price $19.17, P/E 5.75, Forward P/E ~7.5, Profit Margin 10%, Dividend Yield 3.83%, Avg Volume 5.48M, Total Debt $4.95B,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