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BKR</w:t>
      </w:r>
      <w:r>
        <w:rPr>
          <w:rFonts w:ascii="Calibri" w:hAnsi="Calibri"/>
          <w:b/>
          <w:color w:val="1A2010"/>
          <w:sz w:val="40"/>
        </w:rPr>
        <w:t xml:space="preserve">  Baker Hughes Company</w:t>
      </w:r>
    </w:p>
    <w:p>
      <w:pPr>
        <w:spacing w:after="120"/>
      </w:pPr>
      <w:r>
        <w:rPr>
          <w:rFonts w:ascii="Calibri" w:hAnsi="Calibri"/>
          <w:b/>
          <w:color w:val="6E8450"/>
          <w:sz w:val="18"/>
        </w:rPr>
        <w:t>GROWTH SLEEVE · 2026-08-17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Baker Hughes Company provides a portfolio of technologies and services to energy and industrial value chains. It operates through Oilfield Services &amp; Equipment (OFSE) and Industrial &amp; Energy Technology (IET) segments. Q2 2026 orders surged to $10.5B (up 49% YoY) with IET orders of $7.1B, driving record RPO of $40.1B (including record IET RPO of $37.1B). Revenue of $6.7B was flat while adjusted EBITDA grew to $1.23B. The company granted 1,400+ patents in 2025 with $600M in R&amp;D spending.</w:t>
      </w:r>
    </w:p>
    <w:p>
      <w:r>
        <w:rPr>
          <w:rFonts w:ascii="Calibri" w:hAnsi="Calibri"/>
          <w:b/>
          <w:color w:val="6E8450"/>
          <w:sz w:val="18"/>
        </w:rPr>
        <w:t>53,000 Employees · https://www.bakerhughes.com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Baker Hughes has executed a significant strategic transformation, repositioning from a pure-play oilfield services company to an energy technology conglomerate. The IET segment now generates ~49% of revenue with 20.6% EBITDA margin (up 16% YoY in Q2 2026), and Q2 IET orders surged to $7.1B with record RPO of $37.1B [1]. Management raised the Horizon 2 (2026-2028) outlook to exceed $45B, citing 'broadening customer demand.' This is a meaningful business model evolution validated by customer demand. AI Deployment (1/2): Baker Hughes deploys AI across its operations including digital twins for industrial asset management and predictive maintenance for energy infrastructure. The company also used AI and LLMs for ESG materiality assessments [2][3]. However, specific quantified AI-driven revenue gains have not been publicly reported. Market Share (1/2): Baker Hughes is a top-three oilfield services company alongside SLB and Halliburton, with meaningful share in LNG equipment and gas technology. The record IET orders demonstrate gaining traction but the company is not the dominant leader in any single category. Product Pipeline (1/2): Record IET RPO of $37.1B and total RPO of $40.1B provide exceptional multi-year revenue visibility [1]. Gas technology, climate technology, and sub-utility power generation solutions are expanding the pipeline. But specific next-gen product launches with granular timelines beyond the existing order book are limited. R&amp;D Intensity (1/1): 1,400+ patents granted worldwide in 2025 with $600M R&amp;D spending is well above the oilfield services industry average and demonstrates genuine commitment to technology leadership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Baker Hughes' purpose of 'taking energy forward' connects the company's work to the broader energy transition, positioning it as a bridge between traditional and cleaner energy [2]. The mission is clear and identifies a direction, but it does not articulate a deeply transformative vision of a future state — 'taking energy forward' is industry-standard language. Community Impact (1/2): Baker Hughes won the fourth annual NOIA ESG Excellence Award for its enterprise-wide ESG programs, and has achieved a 28% reduction in Scope 1 and 2 emissions versus 2019 baseline, targeting 50% by 2030 and net-zero by 2050 [3]. The board restructured ESG oversight with a dedicated Governance and Corporate Responsibility Committee. Solid programs but not distinctive charitable/community investment. Employee Retention (1/2): CEO Lorenzo Simonelli has led since 2017, providing 9 years of leadership stability. Chief People &amp; Culture Officer Muzzamil Khider Ahmed was promoted to the executive leadership team, signaling investment in human capital [2]. Glassdoor reviews are deeply mixed: positives include 'exciting to see a century-old company modernize' and 'leadership encourages data-driven decision-making,' while negatives cite 'unstable industry means frequent layoffs,' 'huge middle management problem,' and 'none of senior leadership owns their decisions' [2]. Insider Buying (1/2): Consistent dividend increases and share repurchases signal management confidence, but no meaningful net insider buying by executives with personal funds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D/E of 81% is near the 70% target and well-managed for an energy services company, scoring 0.95 [4]. ROE of 16.5% exceeds the 15% target, scoring full marks at 2x weight. Revenue growth of approximately 0% YoY at the consolidated level scores 0.67 — H1 2026 revenue of $13.3B was flat vs H1 2025, masking IET order strength [1]. 5-year revenue CAGR of ~6% scores 0.73 at 2x weight. Forward P/E of 23.5 is slightly above the 20 target, scoring 0.91. Profit margin of ~12% scores 0.60. PEG of 2.66 is elevated, scoring just 0.17 at 2x weight — the weakest metric [4]. Q2 free cash flow of $1.1B (up significantly from $239M YoY) demonstrates improving cash conversion. Liquidity check: daily dollar volume of ~$541M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Baker Hughes under Lorenzo Simonelli demonstrates genuine courage in repositioning the company for the energy transition, with the IET segment buildout representing a significant long-term strategic bet now validated by record $7.1B quarterly orders and $37.1B RPO. The company's weakest infinite game attribute is its Just Cause — 'taking energy forward' lacks the specificity and aspiration that Sinek looks for. Simonelli's consistent 9-year leadership and willingness to invest in IET capabilities during a period of strong traditional oilfield returns reflects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Baker Hughes' purpose of 'taking energy forward' exists but reads as an industry tagline rather than a deeply distinctive Just Cause [2]. It describes a direction without defining a compelling future state. The company's strategy is clearly evolving toward energy transition technologies — the IET segment's record $37.1B RPO validates strategic commitment — but the purpose statement itself is interchangeable with several energy peers and does not yet serve as the kind of strategic anchor that Sinek describes.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Simonelli's consistent leadership since 2017 provides organizational stability, and the promotion of Chief People &amp; Culture Officer Muzzamil Khider Ahmed to the executive team signals investment in human capital [2]. The company fosters a culture of 'open dialogue, collaboration, and rigorous decision-making.' However, Glassdoor reviews are deeply mixed — employees praise the technology modernization but cite 'unstable industry means frequent layoffs,' 'huge middle management problem,' and 'none of senior leadership owns their decisions' [2]. The energy services industry's cyclical nature creates inherent workforce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Baker Hughes acknowledges the strengths of competitors like SLB's digital capabilities and Halliburton's execution efficiency, using competitive dynamics to sharpen its own differentiation in energy technology [2]. The company's competitive narrative focuses on building superior technology and broadening customer demand rather than winning market share wars. The IET segment's positioning at the intersection of industrial technology and decarbonization represents a differentiated approach learned from observing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evolution from pure-play oilfield services to a diversified energy technology company demonstrates meaningful flexibility — IET now represents ~49% of revenue and ~53% of EBITDA with record $37.1B RPO [1]. Baker Hughes has entered adjacent markets in climate technology, industrial asset management, sub-utility power generation, and gas processing. Management's Horizon 2 outlook of &gt;$45B shows continued expansion ambition. However, the core business model has evolved incrementally rather than through a single transformative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Lorenzo Simonelli has made multiple courageous strategic bets — investing heavily in LNG technology and climate solutions while traditional oilfield services remained lucrative, building the IET segment into a growth engine that now generates ~49% of revenue with 20.6% EBITDA margin [1]. Q2 2026 validated this strategy with record IET orders of $7.1B (2.2x book-to-bill) and record RPO of $37.1B, demonstrating that the long-term investment in energy technology is now delivering customer demand. R&amp;D spending of $600M and 1,400+ patents show sustained commitment to technological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Baker Hughes is an energy technology transformation story validated by record-breaking order momentum — Q2 2026 orders surged 49% YoY to $10.5B with IET orders of $7.1B (2.2x book-to-bill), driving record RPO of $40.1B including record IET RPO of $37.1B [1]. IET EBITDA margin of 20.6% (up 16% YoY) demonstrates the profitability of the technology-focused strategy, and management raised the Horizon 2 (2026-2028) outlook to exceed $45B. H1 2026 net income of $1.6B (up 46% from $1.1B in H1 2025) and Q2 free cash flow of $1.1B (up from $239M YoY) show improving earnings quality. D/E of 81% is well-managed, ROE of 16.5% exceeds targets, and the dividend yield of 1.4% with a conservative 30% payout ratio leaves substantial room for growth investment. CEO Simonelli's 9-year tenure, 1,400+ patents, and $600M R&amp;D budget provide strategic continuity and innovation depth.</w:t>
      </w:r>
    </w:p>
    <w:p>
      <w:pPr>
        <w:spacing w:after="120"/>
      </w:pPr>
      <w:r>
        <w:rPr>
          <w:rFonts w:ascii="Calibri" w:hAnsi="Calibri"/>
          <w:b w:val="0"/>
          <w:color w:val="3A4A28"/>
          <w:sz w:val="20"/>
        </w:rPr>
        <w:t>The primary risk is the disconnect between surging orders and flat revenue. H1 2026 revenue of $13.3B was flat vs 2025, and Q2 revenue declined 2% YoY despite the explosive order growth [1]. Forward P/E of 23.5 and PEG of 2.66 price in future growth that has not yet materialized in the top line. OFSE revenue declined 5% YoY in Q2 as North American upstream spending moderates, and this segment remains exposed to oil price volatility and OPEC+ production decisions. The massive $37.1B IET backlog carries multi-year execution risk — LNG project timelines can shift based on permitting, financing, and geopolitical factors. Profit margin of ~12% remains below the 20% target, and while IET margins are expanding, OFSE margins contracted (17.5% EBITDA margin, down 11% YoY). Glassdoor reviews citing 'huge middle management problem' and 'frequent layoffs' suggest the organizational culture may struggle to execute the technology transformation at pace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IET orders of $7.1B (2.2x book-to-bill) and RPO of $37.1B in Q2 2026, with management raising Horizon 2 outlook to &gt;$45B, provide exceptional multi-year revenue visibility for the energy technology transformation [1]</w:t>
      </w:r>
    </w:p>
    <w:p>
      <w:pPr>
        <w:spacing w:before="40" w:after="40"/>
        <w:ind w:left="283"/>
      </w:pPr>
      <w:r>
        <w:rPr>
          <w:rFonts w:ascii="Calibri" w:hAnsi="Calibri"/>
          <w:b/>
          <w:color w:val="4A6B25"/>
          <w:sz w:val="20"/>
        </w:rPr>
        <w:t xml:space="preserve">2. </w:t>
      </w:r>
      <w:r>
        <w:rPr>
          <w:rFonts w:ascii="Calibri" w:hAnsi="Calibri"/>
          <w:b w:val="0"/>
          <w:color w:val="3A4A28"/>
          <w:sz w:val="20"/>
        </w:rPr>
        <w:t>IET EBITDA margin expansion to 20.6% (up 16% YoY) as the higher-margin technology business grows to represent &gt;50% of earnings, potentially driving consolidated margin expansion as revenue converts from backlog [1]</w:t>
      </w:r>
    </w:p>
    <w:p>
      <w:pPr>
        <w:spacing w:before="40" w:after="40"/>
        <w:ind w:left="283"/>
      </w:pPr>
      <w:r>
        <w:rPr>
          <w:rFonts w:ascii="Calibri" w:hAnsi="Calibri"/>
          <w:b/>
          <w:color w:val="4A6B25"/>
          <w:sz w:val="20"/>
        </w:rPr>
        <w:t xml:space="preserve">3. </w:t>
      </w:r>
      <w:r>
        <w:rPr>
          <w:rFonts w:ascii="Calibri" w:hAnsi="Calibri"/>
          <w:b w:val="0"/>
          <w:color w:val="3A4A28"/>
          <w:sz w:val="20"/>
        </w:rPr>
        <w:t>Free cash flow surged to $1.1B in Q2 (from $239M YoY) with conservative 30% payout ratio, enabling simultaneous dividend growth, share buybacks, and R&amp;D investment in climate technology and industrial AI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OFSE segment revenue declined 5% YoY in Q2 with EBITDA down 11% — continued North American upstream spending moderation or OPEC+ production shifts could further pressure the traditional services business [1]</w:t>
      </w:r>
    </w:p>
    <w:p>
      <w:pPr>
        <w:spacing w:before="40" w:after="40"/>
        <w:ind w:left="283"/>
      </w:pPr>
      <w:r>
        <w:rPr>
          <w:rFonts w:ascii="Calibri" w:hAnsi="Calibri"/>
          <w:b/>
          <w:color w:val="4A6B25"/>
          <w:sz w:val="20"/>
        </w:rPr>
        <w:t xml:space="preserve">2. </w:t>
      </w:r>
      <w:r>
        <w:rPr>
          <w:rFonts w:ascii="Calibri" w:hAnsi="Calibri"/>
          <w:b w:val="0"/>
          <w:color w:val="3A4A28"/>
          <w:sz w:val="20"/>
        </w:rPr>
        <w:t>Forward PEG of 2.66 prices in sustained growth that has not yet materialized in revenue (flat H1 2026 vs 2025) — any failure to convert the record $40.1B backlog into revenue growth could trigger valuation compression</w:t>
      </w:r>
    </w:p>
    <w:p>
      <w:pPr>
        <w:spacing w:before="40" w:after="40"/>
        <w:ind w:left="283"/>
      </w:pPr>
      <w:r>
        <w:rPr>
          <w:rFonts w:ascii="Calibri" w:hAnsi="Calibri"/>
          <w:b/>
          <w:color w:val="4A6B25"/>
          <w:sz w:val="20"/>
        </w:rPr>
        <w:t xml:space="preserve">3. </w:t>
      </w:r>
      <w:r>
        <w:rPr>
          <w:rFonts w:ascii="Calibri" w:hAnsi="Calibri"/>
          <w:b w:val="0"/>
          <w:color w:val="3A4A28"/>
          <w:sz w:val="20"/>
        </w:rPr>
        <w:t>Massive IET backlog ($37.1B) carries multi-year execution risk — LNG project timelines can shift based on permitting, financing, geopolitical factors, and Glassdoor-cited organizational challenges with middle management and leadership accountability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Baker Hughes' core business involves physical-world operations — manufacturing drilling equipment, building LNG processing facilities, servicing wellheads, and managing industrial assets — that AI cannot substitute [1][2]. The oilfield services and LNG equipment markets involve deeply regulated, safety-critical processes requiring on-site field execution with high switching costs. Record IET RPO of $37.1B reflects committed physical infrastructure projects that no AI alternative can replace. Some exposure exists in engineering design and back-office functions, but this represents cost optimization opportunity rather than business model threat. The company's 1,400+ patents and $600M R&amp;D spending create additional IP-based defensive moats. AI Opportunity (1/1): Baker Hughes generates AI-related revenue through its digital solutions portfolio including AI-powered predictive maintenance, digital twins, smart monitoring systems, and AI-enhanced ESG materiality assessments [2][3]. The IET segment's technology solutions incorporate AI capabilities that contribute to the 20.6% EBITDA margin and growing digital services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Baker Hughes Q2 2026 Earnings Release — Revenue $6.74B (down 2% YoY), Orders $10.5B (up 49%), Record RPO $40.1B, IET RPO $37.1B, Adjusted EBITDA $1.23B, FCF $1.1B, July 26, 2026</w:t>
      </w:r>
    </w:p>
    <w:p>
      <w:pPr>
        <w:spacing w:before="20" w:after="20"/>
        <w:ind w:left="170"/>
      </w:pPr>
      <w:r>
        <w:rPr>
          <w:rFonts w:ascii="Calibri" w:hAnsi="Calibri"/>
          <w:b/>
          <w:color w:val="4A6B25"/>
          <w:sz w:val="15"/>
        </w:rPr>
        <w:t xml:space="preserve">2. </w:t>
      </w:r>
      <w:r>
        <w:rPr>
          <w:rFonts w:ascii="Calibri" w:hAnsi="Calibri"/>
          <w:b w:val="0"/>
          <w:color w:val="3A4A28"/>
          <w:sz w:val="17"/>
        </w:rPr>
        <w:t>Baker Hughes CEO Simonelli Leadership (since 2017), AI/Digital Innovation, 1,400+ Patents, $600M R&amp;D, Glassdoor Reviews,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Baker Hughes NOIA ESG Excellence Award, 28% Scope 1&amp;2 Emissions Reduction, Net-Zero by 2050, AI for ESG Assessments — bakerhughes.com, Constellation Research,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BKR Key Statistics: PE 20.84, Forward PE 23.49, PEG 2.66, D/E 81%, ROE 16.46%, Div Yield 1.42%,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