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CMRC</w:t>
      </w:r>
      <w:r>
        <w:rPr>
          <w:rFonts w:ascii="Calibri" w:hAnsi="Calibri"/>
          <w:b/>
          <w:color w:val="1A2010"/>
          <w:sz w:val="40"/>
        </w:rPr>
        <w:t xml:space="preserve">  Commerce.com,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2026-08-07 · Inspire: 55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Commerce.com, Inc. (formerly BigCommerce Holdings) provides an AI-driven commerce ecosystem through its SaaS platform enabling merchants to orchestrate digital commerce experiences across owned and third-party channels for B2B, B2C, and small-business use cases. The company unifies three products — BigCommerce, Feedonomics, and Makeswift — under the Commerce.com brand, positioning for an agentic-commerce era. Headquartered in Austin, Texas.</w:t>
      </w:r>
    </w:p>
    <w:p>
      <w:r>
        <w:rPr>
          <w:rFonts w:ascii="Calibri" w:hAnsi="Calibri"/>
          <w:b/>
          <w:color w:val="6E8450"/>
          <w:sz w:val="18"/>
        </w:rPr>
        <w:t>1,079 Employees · https://www.commerce.com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Commerce.com rebranded from BigCommerce in 2025, unifying BigCommerce, Feedonomics, and Makeswift into an "agentic commerce" positioning, but revenue growth has decelerated sharply from 26.9% (2022) to just 2.8% (2025 YoY), and management cut full-year 2026 revenue guidance by roughly $18M citing softer B2C replatforming demand [1]. AI Deployment (1/2): The company is rolling out AI-driven commerce features and new PayPal/AI payment options, but no quantified AI-specific revenue or cost-savings figure has been disclosed [1][3]. Market Share (0/2): CEO Travis Hess has explicitly ceded the simple/easy segment to Shopify, stating "We're not designed for simple and easy — that's Shopify's strength... We're focused on complexity," while growth has slowed to low single digits, indicating share pressure rather than gains [2]. Product Pipeline (1/2): New BigCommerce payments and pricing rollout in 2026 and the hiring of Vipul Shah as Chief Product Officer with fintech/AI experience represent specific, named initiatives [1][2]. R&amp;D Intensity (0/1): No R&amp;D-to-revenue percentage was disclosed to benchmark against industry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Commerce.com's stated purpose of powering "agentic commerce" for complex merchants is a functional description of the product rather than a distinctively articulated Just Cause, and it has only been in place since the 2025 rebrand [3]. Community Impact (0/2): No charitable programs or community investment were found in research. Employee Retention (0/2): CEO Hess has "replaced much of its senior leadership team" and "rebooted the entire company," which signals high leadership turnover rather than retention strength [2]. Insider Buying (0/2): No insider buying data was identified in the current research window.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growth-classified stock. Revenue grew 11.9% on a 5-year CAGR basis (from $219.9M in 2021 to $342.4M in 2025) even as YoY growth decelerated to 2.8%, and the company has steadily narrowed losses from -50.1% profit margin (2022) to -1.67% (TTM) [4]. Return on equity of -12.70% and debt/equity of roughly 307% remain below target, reflecting a business still working toward sustained profitability, but forward P/E of 4.94 and a FY2025 PEG ratio of 0.77 are both well inside target, indicating the market is pricing in continued margin improvement [4]. Liquidity is not a constraint: $2.32 stock price times 6.09M average daily volume equals approximately $14.1M in daily dollar volume, far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Commerce.com's 2025 rebrand and leadership overhaul reflect a company reacting to competitive and demand pressure rather than executing a long-held, tested purpose. The willingness to cede the SMB market to Shopify and focus on complexity shows some strategic self-awareness, but extensive leadership churn and a purpose statement less than a year old keep this firmly in finite-game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"AI-driven future" of commerce positioning adopted with the 2025 rebrand reads as marketing repositioning coincident with a corporate name change rather than a resilient, decades-tested cause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CEO Hess's extensive replacement of the senior leadership team and description of having "rebooted the entire company" point to organizational disruption rather than psychological safety or continuity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Hess explicitly credits Shopify's strength in the simple/easy segment and positions Commerce.com around complexity rather than trying to beat Shopify head-on — an infinite-minded acknowledgment of a rival's strength shaping the company's own strategy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BigCommerce-to-Commerce.com rebrand, unification of three products, and deliberate repositioning away from the SMB/simple segment toward complex, agentic commerce is a real strategic pivot, though it remains unproven in the growth numbers [1][2][3].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Rebranding the entire company, replacing the leadership team, and absorbing a guidance cut while repositioning around a new strategy shows willingness to take a near-term hit for a long-term bet, though it is also arguably a response to already-weak growth rather than a proactive sacrifice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Commerce.com is on track for its first full year of GAAP profitability, with net losses narrowing from -50.1% profit margin in 2022 to -1.67% on a trailing-twelve-month basis and a Forward P/E of just 4.94x and FY2025 PEG of 0.77 — both metrics well inside IOWN's target range and suggesting the market is not pricing in the earnings inflection already underway [1][4]. The 2025 rebrand to Commerce.com, unifying BigCommerce, Feedonomics, and Makeswift around "agentic commerce," targets a defensible complexity/enterprise niche that CEO Travis Hess has explicitly chosen not to contest with Shopify head-on, and new AI-driven catalogue, search, and payments features give the platform fresh product surface area [1][2][3].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decelerating growth and demand softness: revenue growth has fallen from 26.9% (2022) to just 2.8% (2025), and 2026 full-year guidance was cut by roughly $18M mid-year on weaker B2C replatforming demand, raising doubts about whether the rebrand can reaccelerate the top line [1]. Debt/equity of roughly 307% and return on equity of -12.70% show the balance sheet and profitability are still recovering rather than healthy, and CEO Hess's wholesale replacement of the senior leadership team introduces execution risk during a critical repositioning [1][2]. E-commerce platforms broadly face rising substitution risk from agentic AI shopping tools, and if Commerce.com's complexity-focused niche fails to differentiate meaningfully from larger, better-capitalized rivals, the current cheap valuation could prove to be a value trap rather than a turnaround opportunity.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Achieving full-year GAAP profitability in 2026 for the first time in company history, which could rerate the stock off its deeply discounted forward multiple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commerce features (Feedonomics AI, Makeswift AI tools, new payments options) gaining measurable merchant adoption and reaccelerating revenue growth above the current 2.8% pace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Stabilization or reacceleration of B2C replatforming demand following the mid-2026 guidance cut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growth has decelerated to 2.8% YoY with 2026 guidance already cut once, raising doubts about the rebrand's ability to restore double-digit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Extensive leadership team turnover under CEO Hess creates execution risk during a critical strategic repositioning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Agentic AI shopping tools and AI-native commerce platforms pose a structural long-term substitution risk to traditional SaaS storefront platforms, including Commerce.com's core subscription business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 — EXPOSED): E-commerce platforms face real substitution risk from agentic AI shopping assistants and AI-native commerce tools that could bypass traditional storefronts, and management's own guidance cut — citing softer replatforming demand — signals real near-term demand pressure that the company is trying to address by repositioning around "agentic commerce" [1][3]. The core subscription-platform model is not immune, but the enterprise/complexity focus and multi-channel orchestration provide some switching-cost protection versus a pure headless AI storefront. AI Opportunity (1/1): Commerce.com is actively shipping AI-driven features (Feedonomics AI tools, Makeswift AI capabilities, new AI/PayPal payment options) as part of its core subscription platform, qualifying for the tiebreaker despite no separately broken-out AI revenue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Commerce.com Q1/Q2 2026 Financial Results and Reduced FY2026 Guidance — Seeking Alpha / investors.bigcommerce.com,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Commerce.com CEO Travis Hess on the BigCommerce Rebrand and AI Strategy — Digital Commerce 360, August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Introducing Commerce, the New Parent Brand of BigCommerce, Feedonomics and Makeswift — Commerce.com Press Release,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CMRC Key Statistics, Financial Ratios and Revenue Data,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