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EQT</w:t>
      </w:r>
      <w:r>
        <w:rPr>
          <w:rFonts w:ascii="Calibri" w:hAnsi="Calibri"/>
          <w:b/>
          <w:color w:val="1A2010"/>
          <w:sz w:val="40"/>
        </w:rPr>
        <w:t xml:space="preserve">  EQT Corporation</w:t>
      </w:r>
    </w:p>
    <w:p>
      <w:pPr>
        <w:spacing w:after="120"/>
      </w:pPr>
      <w:r>
        <w:rPr>
          <w:rFonts w:ascii="Calibri" w:hAnsi="Calibri"/>
          <w:b/>
          <w:color w:val="6E8450"/>
          <w:sz w:val="18"/>
        </w:rPr>
        <w:t>GROWTH SLEEVE · 2026-08-17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EQT Corporation is the largest natural gas producer in the United States, accounting for approximately 6% of total U.S. output. The company operates primarily in the Appalachian Basin (Marcellus and Utica shales) and holds a ~53% stake in the Mountain Valley Pipeline. Founded in 1888, EQT became the world's first large-scale traditional energy company to achieve net zero Scope 1 and Scope 2 GHG emissions. Q1 2026 delivered record revenue of $3.38B, while Q2 2026 revenue of $1.8B reflected natural gas price softening. FY2026 production guidance was raised ~90 BCFE at midpoint. Headquartered in Pittsburgh, Pennsylvania.</w:t>
      </w:r>
    </w:p>
    <w:p>
      <w:r>
        <w:rPr>
          <w:rFonts w:ascii="Calibri" w:hAnsi="Calibri"/>
          <w:b/>
          <w:color w:val="6E8450"/>
          <w:sz w:val="18"/>
        </w:rPr>
        <w:t>1,523 Employees · https://www.eqt.com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EQT completed the transformative Equitrans Midstream acquisition, creating a vertically integrated natural gas company with the 53% Mountain Valley Pipeline stake connecting Appalachian production to premium Southeast markets [2]. CEO Rice raised FY2026 production guidance by ~90 BCFE at the midpoint, demonstrating confidence in operational execution and the integrated model [1]. AI Deployment (1/2): EQT deploys AI and digital tools for drilling optimization, reservoir modeling, and predictive maintenance, enabling 1,523 employees to operate the nation's largest gas production platform [3]. However, no specific AI revenue or quantified cost savings have been disclosed. Market Share Leadership (2/2): EQT is the largest natural gas producer in the United States at approximately 6% of total output, with dominant Appalachian Basin positioning and scale advantages that smaller competitors cannot match [2]. Product Pipeline (0/2): Natural gas E&amp;P companies have limited product pipeline visibility — production is commodity-based without named next-generation products. R&amp;D Intensity (1/1): EQT's operational innovation — combo development, water recycling infrastructure, optimized well spacing, and the digital work environment — exceeds industry norms for drilling efficiency.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Toby Rice has articulated a specific and thoughtful vision positioning natural gas as essential for 'affordable, reliable, and cleaner energy' — framing EQT's mission around U.S. energy security and global emissions reduction versus coal [3]. The 'Unleash U.S. LNG' advocacy campaign connects production to national energy independence. Rice projects 10-18 BCF/day of new gas demand from AI, positioning EQT at the energy-technology intersection. The 2024 ESG Report, titled 'Promises Made, Promises Delivered,' validated this mission with EQT becoming the world's first large-scale traditional energy company to achieve net zero Scope 1 and Scope 2 GHG emissions [4]. Community Impact (1/2): EQT achieved net zero Scope 1 and Scope 2 emissions and maintains one of the lowest methane intensities globally [4]. Participates in the ARCH2 clean hydrogen hub with the U.S. DOE. General community investment in Appalachian communities, but no specific dollar amounts for charitable programs identified. Employee Retention (1/2): Glassdoor reviews describe 'highly engaging work in a collaborative and supportive environment' with leadership 'genuinely invested in helping individuals grow' and a 'completely fresh style of leadership within energy industry' [3]. However, no specific retention or tenure metrics are publicly available. Insider Buying (1/2): CEO Rice sold 98,714 shares ($5.4M) in June 2026 at $53-$55, and EVP Fenton sold 4,876 shares at $64.49 in March 2026 — clear net insider selling [5]. The $1 CEO salary ties compensation to long-term performance, but recent sales suggest insiders viewed the stock as fully valued.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yield 1.21%, below 2% threshold). D/E of ~21% is excellent, well below the 70% target (score 1.0) [5]. ROE of ~14% approaches but falls short of the 15% target (score 0.93, 2x weight), improving from 13.4% in Q1 on stronger H1 2026 earnings. Revenue surged 27.7% on a LTM basis driven by the Equitrans acquisition and higher natural gas prices (score 1.0) [1][2]. Profit margin of ~25% on a LTM basis exceeds the 20% target (score 1.0), though Q2 margins compressed sharply from Q1's 44% to ~12% as gas prices softened [1]. Forward P/E of 12.74x is attractive (score 1.0) [5]. PEG of ~2.1 is elevated but improving (score 0.45, 2x weight). Revenue 5yr CAGR remains negative at ~-6% due to extreme gas price volatility (2022 spike to 2023-2024 trough), scoring 0.0 and dragging the weighted average (2x weight). Liquidity is ample at ~$411M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EQT demonstrates strong infinite game characteristics through CEO Rice's clear energy security vision, courageous unhedged positioning that accepts quarterly volatility for long-term upside, and the transformative Equitrans acquisition building a vertically integrated natural gas champion. The world's first net zero Scope 1 and 2 achievement by a large-scale traditional energy company validates the mission's authenticity [4]. However, EQT's history under Rice's leadership is relatively short (since 2019), and the Q2 2026 results — revenue down 29.2% QoQ on weaker gas prices — illustrate the commodity volatility that limits long-term predictability.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Rice's vision of natural gas as the bridge fuel essential for affordable, reliable, and cleaner energy — reducing global emissions by displacing coal while powering AI infrastructure — is genuine, partially lived, and clearly shapes strategic decisions [3]. The 'Unleash U.S. LNG' advocacy extends the mission beyond profit to energy security. Achieving net zero Scope 1 and 2 emissions — a world first for a large-scale traditional energy company — demonstrates the cause driving costly operational investments [4]. Strategic decisions (unhedged positioning, MVP investment, Equitrans acquisition, ARCH2 hydrogen) trace back to this vision. However, Rice has led since 2019, and the cause has not been tested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1,523 employees producing 6% of U.S. natural gas, EQT's workforce is exceptionally productive [2]. Glassdoor reviews describe a 'collaborative and supportive environment' with 'open door policies that are not just lip service' and leadership 'genuinely invested in helping individuals grow and succeed' [3]. Rice's digital-first work environment and lean organizational structure foster accountability. However, limited public workforce data constrains assessment beyond qualitative indicators.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EQT competes with Chesapeake (post-Southwestern merger), Range Resources, and CNX in the Appalachian Basin, using rivalry to drive continuous improvement in drilling efficiency, cost leadership, and environmental performance [2]. Rice frames competition as motivation to become the most efficient operator rather than to destroy rivals. The net zero achievement demonstrates competing on capability 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Equitrans Midstream acquisition transformed EQT from a pure E&amp;P company into a vertically integrated natural gas champion with midstream infrastructure and the 53% Mountain Valley Pipeline stake [2]. The ARCH2 clean hydrogen hub participation signals willingness to evolve beyond pure natural gas production. However, EQT remains fundamentally a natural gas company — the strategic evolution has been within the same industry rather than the transformative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Rice demonstrates a pattern of courageous leadership. The decision to remain largely unhedged for natural gas pricing — accepting quarterly volatility for long-term upside — requires conviction and delivered record Q1 2026 results, even as Q2 softened [1][2]. The 'Unleash U.S. LNG' public advocacy invites political risk but advances the energy security mission. Rice's $1 annual salary structure ties compensation entirely to long-term metrics. Under his leadership, EQT achieved net zero Scope 1 and 2 emissions — a world first requiring significant capital investment when many E&amp;P peers resisted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EQT is the dominant U.S. natural gas producer at just 12.74x forward earnings, with H1 2026 delivering record Q1 results ($3.38B revenue, +94.2% YoY, EPS $2.36) followed by a softer but inline Q2 ($1.8B revenue, EPS $0.34) [1][2]. The company raised FY2026 production guidance by ~90 BCFE at midpoint, signaling operational confidence. EQT is uniquely positioned at the intersection of energy and AI — CEO Rice projects 10-18 BCF/day of new gas demand from AI data centers, representing a 10-20% increase in total U.S. natural gas demand [3]. The vertically integrated model (Equitrans midstream + 53% Mountain Valley Pipeline stake) connects Appalachian production to premium Southeast markets. D/E of just 21% provides balance sheet strength, and the 25% LTM profit margin demonstrates operational efficiency despite commodity volatility. The world's first net zero Scope 1 and 2 achievement by a large-scale energy company aligns EQT with ESG mandates [4].</w:t>
      </w:r>
    </w:p>
    <w:p>
      <w:pPr>
        <w:spacing w:after="120"/>
      </w:pPr>
      <w:r>
        <w:rPr>
          <w:rFonts w:ascii="Calibri" w:hAnsi="Calibri"/>
          <w:b w:val="0"/>
          <w:color w:val="3A4A28"/>
          <w:sz w:val="20"/>
        </w:rPr>
        <w:t>The bear case centers on commodity price volatility — natural gas remains highly cyclical, and EQT's largely unhedged position means earnings can swing violently, as demonstrated by Q2 2026 revenue declining 29.2% from Q1 [1]. The revenue 5yr CAGR of ~-6% (distorted by the 2022 price spike and 2023-2024 trough) illustrates this structural unpredictability. ROE of ~14% is improving but has not yet consistently exceeded the 15% cost-of-capital threshold. CEO Rice sold $5.4M in shares in June 2026 at $53-55, and EVP Fenton sold at $64.49 in March, suggesting insiders viewed $55-65 as fair value or above [5]. Regulatory risk around methane emissions regulations and potential LNG export policy changes could constrain growth. The PEG of ~2.1 suggests the market has partially priced in the earnings recovery, and Permian Basin associated gas could cap Appalachian pricing differentials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structural 10-18 BCF/day of new natural gas demand by 2030, with EQT as the largest domestic supplier positioned to capture outsized share of this secular tailwind [3]</w:t>
      </w:r>
    </w:p>
    <w:p>
      <w:pPr>
        <w:spacing w:before="40" w:after="40"/>
        <w:ind w:left="283"/>
      </w:pPr>
      <w:r>
        <w:rPr>
          <w:rFonts w:ascii="Calibri" w:hAnsi="Calibri"/>
          <w:b/>
          <w:color w:val="4A6B25"/>
          <w:sz w:val="20"/>
        </w:rPr>
        <w:t xml:space="preserve">2. </w:t>
      </w:r>
      <w:r>
        <w:rPr>
          <w:rFonts w:ascii="Calibri" w:hAnsi="Calibri"/>
          <w:b w:val="0"/>
          <w:color w:val="3A4A28"/>
          <w:sz w:val="20"/>
        </w:rPr>
        <w:t>FY2026 production guidance raised ~90 BCFE at midpoint, with LNG export facility startups (Golden Pass, Plaquemines) adding 5+ BCF/day of structural demand by 2027, tightening the U.S. gas market [1]</w:t>
      </w:r>
    </w:p>
    <w:p>
      <w:pPr>
        <w:spacing w:before="40" w:after="40"/>
        <w:ind w:left="283"/>
      </w:pPr>
      <w:r>
        <w:rPr>
          <w:rFonts w:ascii="Calibri" w:hAnsi="Calibri"/>
          <w:b/>
          <w:color w:val="4A6B25"/>
          <w:sz w:val="20"/>
        </w:rPr>
        <w:t xml:space="preserve">3. </w:t>
      </w:r>
      <w:r>
        <w:rPr>
          <w:rFonts w:ascii="Calibri" w:hAnsi="Calibri"/>
          <w:b w:val="0"/>
          <w:color w:val="3A4A28"/>
          <w:sz w:val="20"/>
        </w:rPr>
        <w:t>Net zero Scope 1 and 2 GHG emissions — a world first for a large-scale traditional energy company — differentiates EQT for ESG-mandated capital flows while peers face growing emissions scrutiny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collapse below $2.50/MMBtu would severely compress margins given EQT's largely unhedged position, as demonstrated by Q2 2026 revenue declining 29.2% from Q1 on softer pricing — the same volatility that generated record Q1 results works in reverse [1]</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methane emissions regulations, potential LNG export permit restrictions, and shifting federal energy policy could constrain production growth and increase compliance costs [3]</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$5.4M+ by CEO Rice in June 2026 and EVP Fenton at $64.49 in March suggests insiders view $55-65 as fair value — limiting near-term upside from current levels around $55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production involves physical-world operations — drilling, pipeline infrastructure, geological expertise, and regulatory compliance — that AI structurally cannot displace [2]. EQT is the energy infrastructure that powers the AI revolution: CEO Rice projects 10-18 BCF/day of new natural gas demand (10-20% increase in total U.S. demand) driven by AI data center electricity consumption [3]. Global data center energy demand is expected to double by 2030, with natural gas as the primary baseload fuel. The Equitrans midstream infrastructure and Mountain Valley Pipeline provide physical assets with multi-decade useful lives immune to technological substitution. EQT's position as the largest U.S. gas producer makes it a direct beneficiary of AI's energy appetite. AI Opportunity (1/1): EQT benefits directly from AI-driven electricity demand growth and deploys AI internally for drilling optimization, reservoir modeling, predictive maintenance, and the digital work environment that enables 1,523 employees to operate the nation's largest gas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EQT Corporation Q2 2026 Earnings Release — Revenue $1.8B (-29.2% YoY), EPS $0.34, production guidance raised ~90 BCFE, July 2026</w:t>
      </w:r>
    </w:p>
    <w:p>
      <w:pPr>
        <w:spacing w:before="20" w:after="20"/>
        <w:ind w:left="170"/>
      </w:pPr>
      <w:r>
        <w:rPr>
          <w:rFonts w:ascii="Calibri" w:hAnsi="Calibri"/>
          <w:b/>
          <w:color w:val="4A6B25"/>
          <w:sz w:val="15"/>
        </w:rPr>
        <w:t xml:space="preserve">2. </w:t>
      </w:r>
      <w:r>
        <w:rPr>
          <w:rFonts w:ascii="Calibri" w:hAnsi="Calibri"/>
          <w:b w:val="0"/>
          <w:color w:val="3A4A28"/>
          <w:sz w:val="17"/>
        </w:rPr>
        <w:t>EQT Corporation Q1 2026 Earnings Release — Record revenue $3.38B (+94.2%), EPS $2.36, record $1.8B free cash flow, Investing.com, QuiverQuant, May 2026</w:t>
      </w:r>
    </w:p>
    <w:p>
      <w:pPr>
        <w:spacing w:before="20" w:after="20"/>
        <w:ind w:left="170"/>
      </w:pPr>
      <w:r>
        <w:rPr>
          <w:rFonts w:ascii="Calibri" w:hAnsi="Calibri"/>
          <w:b/>
          <w:color w:val="4A6B25"/>
          <w:sz w:val="15"/>
        </w:rPr>
        <w:t xml:space="preserve">3. </w:t>
      </w:r>
      <w:r>
        <w:rPr>
          <w:rFonts w:ascii="Calibri" w:hAnsi="Calibri"/>
          <w:b w:val="0"/>
          <w:color w:val="3A4A28"/>
          <w:sz w:val="17"/>
        </w:rPr>
        <w:t>CEO Toby Rice Leadership, AI Energy Demand, ESG Strategy, and Glassdoor Culture Reviews — CNBC, Glassdoor, EQT ESG Report, 2025-2026</w:t>
      </w:r>
    </w:p>
    <w:p>
      <w:pPr>
        <w:spacing w:before="20" w:after="20"/>
        <w:ind w:left="170"/>
      </w:pPr>
      <w:r>
        <w:rPr>
          <w:rFonts w:ascii="Calibri" w:hAnsi="Calibri"/>
          <w:b/>
          <w:color w:val="4A6B25"/>
          <w:sz w:val="15"/>
        </w:rPr>
        <w:t xml:space="preserve">4. </w:t>
      </w:r>
      <w:r>
        <w:rPr>
          <w:rFonts w:ascii="Calibri" w:hAnsi="Calibri"/>
          <w:b w:val="0"/>
          <w:color w:val="3A4A28"/>
          <w:sz w:val="17"/>
        </w:rPr>
        <w:t>EQT 2024 ESG Report 'Promises Made, Promises Delivered' — Net Zero Scope 1 and 2 Achievement, ARCH2 Hydrogen Hub, ir.eqt.com, 2025</w:t>
      </w:r>
    </w:p>
    <w:p>
      <w:pPr>
        <w:spacing w:before="20" w:after="20"/>
        <w:ind w:left="170"/>
      </w:pPr>
      <w:r>
        <w:rPr>
          <w:rFonts w:ascii="Calibri" w:hAnsi="Calibri"/>
          <w:b/>
          <w:color w:val="4A6B25"/>
          <w:sz w:val="15"/>
        </w:rPr>
        <w:t xml:space="preserve">5. </w:t>
      </w:r>
      <w:r>
        <w:rPr>
          <w:rFonts w:ascii="Calibri" w:hAnsi="Calibri"/>
          <w:b w:val="0"/>
          <w:color w:val="3A4A28"/>
          <w:sz w:val="17"/>
        </w:rPr>
        <w:t>EQT Insider Transactions and Financial Data — SEC Form 4 filings, GuruFocus Forward P/E 12.74, stock price $54.79,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