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IQ</w:t>
      </w:r>
      <w:r>
        <w:rPr>
          <w:rFonts w:ascii="Calibri" w:hAnsi="Calibri"/>
          <w:b/>
          <w:color w:val="1A2010"/>
          <w:sz w:val="40"/>
        </w:rPr>
        <w:t xml:space="preserve">  iQIYI, Inc.</w:t>
      </w:r>
    </w:p>
    <w:p>
      <w:pPr>
        <w:spacing w:after="120"/>
      </w:pPr>
      <w:r>
        <w:rPr>
          <w:rFonts w:ascii="Calibri" w:hAnsi="Calibri"/>
          <w:b/>
          <w:color w:val="6E8450"/>
          <w:sz w:val="18"/>
        </w:rPr>
        <w:t>GROWTH SLEEVE · 2026-08-17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China</w:t>
      </w:r>
    </w:p>
    <w:p>
      <w:pPr>
        <w:spacing w:after="80"/>
      </w:pPr>
      <w:r>
        <w:rPr>
          <w:rFonts w:ascii="Calibri" w:hAnsi="Calibri"/>
          <w:b w:val="0"/>
          <w:color w:val="3A4A28"/>
          <w:sz w:val="20"/>
        </w:rPr>
        <w:t>iQIYI, Inc. provides online entertainment video services in China, often called the 'Netflix of China.' The company operates a platform with professionally produced and self-produced content including long-form videos, micro dramas, and interactive entertainment. It provides membership, online advertising, and content distribution services. At its World Conference 2026 (April), iQIYI unveiled Nadou Pro — a platform integrating 70 AI agents for professional long-form video generation — and announced a strategic shift toward a decentralized content model granting creators greater autonomy. CEO Yu Gong's controversial AI Actor Library initiative and comments that 'live-action filming could become an intangible cultural heritage' triggered significant backlash from over 100 actors. A subsidiary of Baidu Holdings Limited. Market cap approximately $700 million.</w:t>
      </w:r>
    </w:p>
    <w:p>
      <w:r>
        <w:rPr>
          <w:rFonts w:ascii="Calibri" w:hAnsi="Calibri"/>
          <w:b/>
          <w:color w:val="6E8450"/>
          <w:sz w:val="18"/>
        </w:rPr>
        <w:t>4,603 Employees · https://www.iqiyi.com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iQIYI has maintained its position as a top-3 Chinese streaming platform but has not achieved a transformative business model shift. Q1 2026 revenue fell 13% YoY to RMB 6.23B, reflecting secular challenges in monetizing long-form video content in China [1]. The strategic shift toward a decentralized content model announced at World Conference 2026 is directional but unproven. AI Deployment (2/2): Nadou Pro, launched at World Conference 2026, integrates 70 AI agents for professional long-form video generation — the first industrial-grade AIGC platform for video in China [2]. Script Studio evaluates 17,000+ scripts in 30 minutes, AI reduces production costs 30-50% for certain workflows, and AI-driven IP characters have held over 1 billion conversations with users. CEO Gong Yu stated AI is 'directly changing content itself,' not merely optimizing workflows [2]. Market Share (1/2): iQIYI is the #2 or #3 long-form streaming platform in China with ~100M paid subscribers, behind Tencent Video [1]. International membership revenue grew 40%+ YoY in Q1 2026. However, the company faces intense competition from Tencent Video, Youku, Bilibili, and short-form platforms (Douyin/Kuaishou) that are capturing user attention [1]. Product Pipeline (0/2): The decentralized content model and overseas expansion are strategic directions but lack quantified revenue targets or specific launch timelines. Nadou Pro is shipping but revenue impact is not yet disclosed [2]. R&amp;D Intensity (1/1): iQIYI filed 880 invention patents in 2025, with over half AI-driven, earning a place in the Top 100 Chinese Enterprises for Valid Invention Patents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Yu Gong's vision of making Asian culture a global phenomenon through technology-driven entertainment represents a clear and purposeful mission that connects content creation to cultural impact and differentiates from generic streaming competitors [3]. The company's investment in original Chinese content and the decentralized creator model demonstrate commitment to this vision. However, the controversial AI Actor Library initiative — where CEO Gong claimed over 100 actors had joined but many publicly denied involvement — undermines mission credibility [2]. Community Impact (0/2): No evidence of significant charitable programs or community investment initiatives. The AI Actor Library controversy generated negative community sentiment from China's creative industry [2]. Employee Retention (0/2): Headcount has declined from ~7,500+ to 4,603, reflecting cost-cutting layoffs rather than organic attrition [3]. CFO Jun Wang resigned, with Ying Zeng appointed as Interim CFO, adding leadership instability. Insider Buying (1/2): Baidu's majority ownership and maintained controlling stake provides implicit support and alignment, though individual insider buying is minimal at 0.27% insider holdings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D/E of 105.67% scores 0.845 (1x weight). ROE of -5.11% scores 0.0 (2x weight). Revenue Growth YoY of -13.4% (Q1 2026) scores 0.22 (1x weight). Revenue Growth 5yr CAGR of -1.7% scores 0.22 (2x weight). Forward P/E of 12.30 scores 1.0 (1x weight). Profit Margin of -2.59% scores 0.0 (1x weight). PEG of 2.48 scores 0.26 (2x weight) [4]. Weighted sum: 3.03 / max 10 = 3.0, rounded to 3. The company remains unprofitable — FY2025 net loss of RMB 206.3M ($29.5M) reversed RMB 764.1M net income in 2024, and Q1 2026 produced a net loss of RMB 294.6M ($42.7M) [1]. International membership revenue grew 40%+ but cannot offset the domestic decline. Liquidity: avg volume ~7.97M x $1.27 = $10.1M daily dollar volume, above $1M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iQIYI operates with increasing finite game pressures despite CEO Yu Gong's long-term cultural vision. Revenue declines, workforce reductions, management turnover (CFO resignation), and persistent unprofitability force short-term cost-cutting decisions that conflict with the company's content investment mission. The AI Actor Library controversy — where CEO Gong proposed replacing actors with AI and the resulting backlash — reveals a tension between aggressive AI adoption and stakeholder trust that is fundamentally finite in nature [2]. The Baidu parent relationship limits strategic independence.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CEO Yu Gong's vision of making Asian culture a global phenomenon through technology-driven entertainment represents a genuine, distinctive purpose that goes beyond shareholder returns [3]. The company's investment in original Chinese content that competes globally, the Nadou Pro AIGC platform, and the decentralized creator model demonstrate commitment to this cultural mission. International membership revenue growing 40%+ validates the global ambition [1]. However, the AI Actor Library controversy — dismissing live-action actors and triggering broad industry backlash — reveals a willingness to pursue efficiency at the expense of the creative community the company depends on, undermining the cause's inclusivity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Significant workforce reductions from 7,500+ to 4,603 employees create a low-trust environment [3]. CFO Jun Wang's resignation and replacement with Interim CFO Ying Zeng adds leadership instability. The AI Actor Library controversy — where CEO Gong claimed actor participation that was publicly denied by over 100 performers — damages credibility and trust both internally and externally [2]. Baidu's tightening control (CFO Haijian He becoming board chairman) signals strategic direction being set by the parent rather than the operating team.</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iQIYI's competitive environment reflects finite-game dynamics focused on subscriber acquisition and content wars against Tencent Video, Bilibili, and Douyin [3]. The response to short-form video competition has been defensive (adding micro dramas, AI-generated short content) rather than using rivals' strengths as motivation for genuine self-improvement. The AI Actor Library initiative appears to be a cost-reduction play targeting labor rather than a quality improvement inspired by competitive pressure.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iQIYI has evolved from a pure streaming platform toward an IP-centric entertainment ecosystem with a decentralized creator model, AI-driven content production (Nadou Pro with 70 agents), and overseas expansion into high-growth markets [2][3]. The strategic shift announced at World Conference 2026 — from centralized content commissioning to a social-media-like decentralized model — represents meaningful adaptation. However, these are incremental adaptations to a declining core business (-13% Q1 revenue) rather than a transformative reinvention driven by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Yu Gong's continued investment in Nadou Pro and the strategic pivot toward a decentralized content model during persistent losses shows conviction in the AI-driven future of entertainment [2][3]. The provocative AI Actor Library initiative — while controversial — demonstrates willingness to take bold positions that challenge industry convention. However, the company has also retreated significantly through workforce reductions (from 7,500+ to 4,603) and cost-cutting that prioritizes survival over ambitious content investment, and the backlash forced a defensive retreat.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iQIYI offers a deep value play at $1.27/share (12.3x forward earnings, ~0.5x book value) on China's #2-3 long-form streaming platform with ~100M paid subscribers and the most advanced AI content strategy in Chinese entertainment [1][2]. Nadou Pro — integrating 70 AI agents for professional video generation launched at World Conference 2026 — could reduce content production costs 30-50%, fundamentally improving the path to profitability [2]. International membership revenue grew 40%+ YoY in Q1 2026, demonstrating the global cultural export thesis is gaining traction. The stock has rallied 25% from $1.02 to $1.27 since the last screen, and Q2 results (due August 18) could catalyze further re-rating if domestic trends stabilize. Analysts maintain consensus Buy with targets of $1.85-$2.36 (46-86% upside) [4].</w:t>
      </w:r>
    </w:p>
    <w:p>
      <w:pPr>
        <w:spacing w:after="120"/>
      </w:pPr>
      <w:r>
        <w:rPr>
          <w:rFonts w:ascii="Calibri" w:hAnsi="Calibri"/>
          <w:b w:val="0"/>
          <w:color w:val="3A4A28"/>
          <w:sz w:val="20"/>
        </w:rPr>
        <w:t>The bear case is substantial and multi-dimensional. Q1 2026 revenue fell 13% YoY to RMB 6.23B with a net loss of RMB 294.6M ($42.7M), and the 5-year revenue CAGR of -1.7% reflects structural decline in China's long-form streaming market [1]. The AI Actor Library controversy — where CEO Gong Yu claimed actor participation that was publicly denied and suggested live-action filming could become 'cultural heritage' — damaged the company's reputation with the creative community it depends on for content [2]. D/E of 105.67%, negative ROE of -5.11%, and negative profit margins demonstrate a fundamentally unprofitable business. Workforce reductions (from 7,500+ to 4,603), CFO resignation, and Baidu's tightening governance control signal organizational stress. As a Chinese ADR with VIE structure, investors face governance risks, HFCAA delisting concerns, and Baidu's controlling ownership potentially prioritizing parent interests over minority shareholders [3]. Competition from Tencent Video, Bilibili, and short-form platforms (Douyin/Kuaishou) continues to intensify as AI lowers content creation barriers for all competitors.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Nadou Pro's 70 AI agents scaling content production cost reductions of 30-50% across iQIYI's content pipeline, potentially enabling sustained GAAP profitability by 2027 if domestic revenue stabilizes [2]</w:t>
      </w:r>
    </w:p>
    <w:p>
      <w:pPr>
        <w:spacing w:before="40" w:after="40"/>
        <w:ind w:left="283"/>
      </w:pPr>
      <w:r>
        <w:rPr>
          <w:rFonts w:ascii="Calibri" w:hAnsi="Calibri"/>
          <w:b/>
          <w:color w:val="4A6B25"/>
          <w:sz w:val="20"/>
        </w:rPr>
        <w:t xml:space="preserve">2. </w:t>
      </w:r>
      <w:r>
        <w:rPr>
          <w:rFonts w:ascii="Calibri" w:hAnsi="Calibri"/>
          <w:b w:val="0"/>
          <w:color w:val="3A4A28"/>
          <w:sz w:val="20"/>
        </w:rPr>
        <w:t>Q2 2026 earnings (August 18) potentially showing improvement in domestic subscriber trends and advertising revenue, catalyzing re-rating from the current $1.27 level toward analyst targets of $1.85-$2.36 [4]</w:t>
      </w:r>
    </w:p>
    <w:p>
      <w:pPr>
        <w:spacing w:before="40" w:after="40"/>
        <w:ind w:left="283"/>
      </w:pPr>
      <w:r>
        <w:rPr>
          <w:rFonts w:ascii="Calibri" w:hAnsi="Calibri"/>
          <w:b/>
          <w:color w:val="4A6B25"/>
          <w:sz w:val="20"/>
        </w:rPr>
        <w:t xml:space="preserve">3. </w:t>
      </w:r>
      <w:r>
        <w:rPr>
          <w:rFonts w:ascii="Calibri" w:hAnsi="Calibri"/>
          <w:b w:val="0"/>
          <w:color w:val="3A4A28"/>
          <w:sz w:val="20"/>
        </w:rPr>
        <w:t>International membership revenue maintaining 40%+ growth as overseas expansion reaches critical mass in high-growth markets, diversifying revenue away from the declining domestic long-form streaming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revenue decline with 5-year CAGR of -1.7% and Q1 2026 revenue down 13% YoY, indicating accelerating user migration to short-form video platforms that AI-generated content tools may further accelerate [1]</w:t>
      </w:r>
    </w:p>
    <w:p>
      <w:pPr>
        <w:spacing w:before="40" w:after="40"/>
        <w:ind w:left="283"/>
      </w:pPr>
      <w:r>
        <w:rPr>
          <w:rFonts w:ascii="Calibri" w:hAnsi="Calibri"/>
          <w:b/>
          <w:color w:val="4A6B25"/>
          <w:sz w:val="20"/>
        </w:rPr>
        <w:t xml:space="preserve">2. </w:t>
      </w:r>
      <w:r>
        <w:rPr>
          <w:rFonts w:ascii="Calibri" w:hAnsi="Calibri"/>
          <w:b w:val="0"/>
          <w:color w:val="3A4A28"/>
          <w:sz w:val="20"/>
        </w:rPr>
        <w:t>AI Actor Library controversy damaged relationships with the creative community — CEO Gong's dismissive remarks about live-action actors and publicly denied participation claims undermine content partnerships critical to the platform's differentiation [2]</w:t>
      </w:r>
    </w:p>
    <w:p>
      <w:pPr>
        <w:spacing w:before="40" w:after="40"/>
        <w:ind w:left="283"/>
      </w:pPr>
      <w:r>
        <w:rPr>
          <w:rFonts w:ascii="Calibri" w:hAnsi="Calibri"/>
          <w:b/>
          <w:color w:val="4A6B25"/>
          <w:sz w:val="20"/>
        </w:rPr>
        <w:t xml:space="preserve">3. </w:t>
      </w:r>
      <w:r>
        <w:rPr>
          <w:rFonts w:ascii="Calibri" w:hAnsi="Calibri"/>
          <w:b w:val="0"/>
          <w:color w:val="3A4A28"/>
          <w:sz w:val="20"/>
        </w:rPr>
        <w:t>ADR delisting risk under HFCAA and escalating US-China tensions, combined with Baidu's controlling ownership, CFO resignation, and workforce reductions creating governance and operational instability that may not reflect minority shareholder interests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iQIYI's core long-form streaming business faces meaningful AI disruption risk from multiple angles [2]. Short-form video platforms (Douyin/Kuaishou) powered by AI recommendation engines continue capturing user attention at the expense of long-form content, contributing to Q1 2026 revenue declining 13% YoY. AI-generated content lowers barriers to entry for competitors, and CEO Gong's own assertion that AI is 'directly changing content itself' underscores the disruptive potential. The AI Actor Library controversy — where the company proposed replacing live actors with AI-generated performances — reveals that iQIYI sees AI as both threat and tool, with the public backlash demonstrating the social limits of AI disruption in entertainment [2]. However, iQIYI's brand recognition, exclusive original content library, and Baidu's AI resources provide some defensive positioning. AI Opportunity (1/1): iQIYI generates meaningful AI-enabled value through Nadou Pro (70 AI agents for video generation), Script Studio (AI script evaluation), and AI-powered content recommendation driving 118 minutes daily usage per user [2]. AI content production tools could reduce costs 30-50%, directly improving the path to profitability. International membership revenue growth of 40%+ may partly reflect AI-optimized content localization.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iQIYI Q1 2026 Financial Results — Revenue RMB 6.23B (-13% YoY), Net Loss RMB 294.6M, International Membership +40%, Q2 Results Due August 18 — ir.iqiyi.com, Motley Fool, TipRanks, 2026</w:t>
      </w:r>
    </w:p>
    <w:p>
      <w:pPr>
        <w:spacing w:before="20" w:after="20"/>
        <w:ind w:left="170"/>
      </w:pPr>
      <w:r>
        <w:rPr>
          <w:rFonts w:ascii="Calibri" w:hAnsi="Calibri"/>
          <w:b/>
          <w:color w:val="4A6B25"/>
          <w:sz w:val="15"/>
        </w:rPr>
        <w:t xml:space="preserve">2. </w:t>
      </w:r>
      <w:r>
        <w:rPr>
          <w:rFonts w:ascii="Calibri" w:hAnsi="Calibri"/>
          <w:b w:val="0"/>
          <w:color w:val="3A4A28"/>
          <w:sz w:val="17"/>
        </w:rPr>
        <w:t>iQIYI World Conference 2026 — Nadou Pro Launch (70 AI Agents), Decentralized Content Model, AI Actor Library Controversy, CEO Gong Yu AI Vision — Morningstar PRNewswire, ChinaDaily, DevDiscourse, BigGo Finance, April 2026</w:t>
      </w:r>
    </w:p>
    <w:p>
      <w:pPr>
        <w:spacing w:before="20" w:after="20"/>
        <w:ind w:left="170"/>
      </w:pPr>
      <w:r>
        <w:rPr>
          <w:rFonts w:ascii="Calibri" w:hAnsi="Calibri"/>
          <w:b/>
          <w:color w:val="4A6B25"/>
          <w:sz w:val="15"/>
        </w:rPr>
        <w:t xml:space="preserve">3. </w:t>
      </w:r>
      <w:r>
        <w:rPr>
          <w:rFonts w:ascii="Calibri" w:hAnsi="Calibri"/>
          <w:b w:val="0"/>
          <w:color w:val="3A4A28"/>
          <w:sz w:val="17"/>
        </w:rPr>
        <w:t>iQIYI Leadership, Strategy, Baidu Relationship — CEO Yu Gong Cultural Vision, CFO Resignation, Workforce Reductions, Baidu Governance — Company Announcements, GlobeNewsWire,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Investing.com — IQ Key Statistics: Stock Price $1.27, Market Cap ~$700M, Forward PE 12.3, D/E 105.67%, Analyst Buy/$1.85-$2.36 Target,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