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JOBY</w:t>
      </w:r>
      <w:r>
        <w:rPr>
          <w:rFonts w:ascii="Calibri" w:hAnsi="Calibri"/>
          <w:b/>
          <w:color w:val="1A2010"/>
          <w:sz w:val="40"/>
        </w:rPr>
        <w:t xml:space="preserve">  Joby Aviation, Inc.</w:t>
      </w:r>
    </w:p>
    <w:p>
      <w:pPr>
        <w:spacing w:after="120"/>
      </w:pPr>
      <w:r>
        <w:rPr>
          <w:rFonts w:ascii="Calibri" w:hAnsi="Calibri"/>
          <w:b/>
          <w:color w:val="6E8450"/>
          <w:sz w:val="18"/>
        </w:rPr>
        <w:t>GROWTH SLEEVE · 2026-08-15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Airports &amp; Air Services · NYSE · United States</w:t>
      </w:r>
    </w:p>
    <w:p>
      <w:pPr>
        <w:spacing w:after="80"/>
      </w:pPr>
      <w:r>
        <w:rPr>
          <w:rFonts w:ascii="Calibri" w:hAnsi="Calibri"/>
          <w:b w:val="0"/>
          <w:color w:val="3A4A28"/>
          <w:sz w:val="20"/>
        </w:rPr>
        <w:t>Joby Aviation, Inc. is an air mobility company developing electric vertical takeoff and landing (eVTOL) aircraft for passenger transportation, now on the fifth and final stage of FAA type certification with its first conforming aircraft already flying. The Blade Air Mobility subsidiary generates near-term revenue from helicopter and fixed-wing charter services, with FY2026 revenue guidance raised to $115-125M. Founded in 2009 and led by founder JoeBen Bevirt, Joby is headquartered in Santa Cruz, California.</w:t>
      </w:r>
    </w:p>
    <w:p>
      <w:r>
        <w:rPr>
          <w:rFonts w:ascii="Calibri" w:hAnsi="Calibri"/>
          <w:b/>
          <w:color w:val="6E8450"/>
          <w:sz w:val="18"/>
        </w:rPr>
        <w:t>2,559 Employees · https://www.jobyaviation.com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Joby has continued integrating the Blade Air Mobility acquisition into a growing near-term revenue base while advancing eVTOL certification — Q2 2026 revenue of $39M was up $14M sequentially, driven by 32% first-half growth in Blade seat sales [1][2]. AI Deployment (1/2): Joby is partnering with NVIDIA to build its autonomous flight stack and reports AI is making its top scientists '10x more productive' across aerodynamics research and back-office functions — a specific internal claim, though no AI-powered product is yet shipping to customers [3]. Market Share Leadership (2/2): Joby remains the widely cited frontrunner in the U.S. eVTOL certification race, with a $2.47B cash position and the most advanced FAA type-certification progress among domestic peers including Archer [1][2]. Product Pipeline (2/2): Management reports record progress on Stage 5 (final) type certification, with the first FAA-conforming aircraft already flying, two aircraft targeted for delivery this year, and the White House-backed eIPP program set to begin carrying its first passengers in Texas this year — specific, dated milestones [1][2]. R&amp;D Intensity (1/1): Operating expenses rose to $300M in Q2 2026 against just $39M in revenue, reflecting continued top-quartile R&amp;D and certification intensity for the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Joby's mission to 'save an hour every day while helping save our planet' remains specific and aspirational, directly tied to its zero-emission eVTOL product, and continues to guide the company's FAA certification and eIPP commercialization strategy [6]. Community &amp; Charitable Impact (1/2): Joby's first annual ESG report and NREL life-cycle assessment partnership demonstrate genuine environmental disclosure commitment for the eVTOL industry, though specific charitable dollar figures or community programs remain limited [5]. Employee Retention (0/2): No updated retention or tenure data was identified; the ongoing Archer litigation over alleged concealed China ties adds governance noise without providing retention evidence either way [4]. Insider Buying (1/2): No significant net insider buying or selling activity with specific dollar amounts was identified in the recent period; assessment remains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(Forward P/E, Forward PEG, and 5yr Revenue CAGR excluded as not meaningful/unavailable for a company mid-transformation). D/E of 38% scores a full 1.0, reflecting the $2.47B cash position against modest debt. Revenue Growth YoY of ~126% (raised FY2026 guidance of $115-125M vs. FY2025 revenue of $53M) also scores a full 1.0. However, ROE of -65.90% (2x weight) and profit margin of -755% both floor at 0.0, reflecting the company's pre-profitability, capital-intensive certification stage [1][7]. Weighted sum of 2.0/5 available weight units yields a score of 4. Liquidity clears the floor comfortably at ~$324M average daily dollar volume (40.95M shares × $7.92).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Joby continues to demonstrate genuine long-horizon conviction — raising fresh capital to sustain certification spending even as the stock sold off on the Q2 print, and hitting record certification milestones after 15+ years of pre-revenue investment. However, the increasingly adversarial, litigious rivalry with Archer over alleged concealed Chinese supply-chain ties signals a shift toward finite-game competitive dynamics that tempers the overall infinite-game read.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Joby's vision of transforming daily transportation through zero-emission electric flight remains genuinely aspirational and service-oriented, and the cause has now been sustained through 15+ years of development and a full FAA certification cycle. It has not yet been tested through commercial-scale operations or a leadership transition, keeping it short of the highest tier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new employee sentiment data emerged to resolve the previously mixed Glassdoor picture on leadership disconnect versus merit-based advancement. The company has scaled headcount to 2,559 without reports of mass layoffs, suggesting adequate but not exceptional organizational trust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relationship with chief rival Archer Aviation has turned openly adversarial — Archer's 2026 countersuit accuses Joby of concealing Chinese supply-chain ties and fraudulently misclassifying aircraft components to evade tariffs, allegations Joby disputes and is seeking to have dismissed [4]. Active fraud litigation between the two leading U.S. eVTOL players reflects a finite, destroy-the-rival posture rather than the mutual-improvement framing Sinek's worthy-rivals concept requires.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Blade acquisition-driven pivot to an integrated air mobility operator continues to mature, now delivering record quarterly revenue and 32% first-half Blade growth. The company has not yet undertaken a further transformative shift beyond this, keeping it at partial rather than full marks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raised fresh equity capital and guided to $385-415M in second-half cash use to sustain certification, manufacturing, and eIPP commercial-readiness spending even as the stock sold off sharply on the Q2 print and Wall Street issued sell ratings — a clear choice to prioritize long-term certification capability over near-term share price and dilution optics [1][2]. This follows more than a decade of pre-revenue investment under founder JoeBen Bevirt.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Joby Aviation is entering the commercialization endgame — the fifth and final stage of FAA type certification is showing record progress with the first conforming aircraft already flying, manufacturing non-conformance rates down nearly 40% in the first half, and two aircraft targeted for delivery this year [1][2]. The Blade Air Mobility integration is delivering real, growing revenue (Q2 2026 revenue of $39M, up $14M sequentially, on 50%+ Blade seat sales growth), and management raised full-year revenue guidance to $115-125M [1][2]. The White House-backed eIPP program offers a parallel, non-type-certificate path to begin carrying passengers this year, and the $2.47B cash position funds continued execution through the critical certification-to-commercialization window.</w:t>
      </w:r>
    </w:p>
    <w:p>
      <w:pPr>
        <w:spacing w:after="120"/>
      </w:pPr>
      <w:r>
        <w:rPr>
          <w:rFonts w:ascii="Calibri" w:hAnsi="Calibri"/>
          <w:b w:val="0"/>
          <w:color w:val="3A4A28"/>
          <w:sz w:val="20"/>
        </w:rPr>
        <w:t>The bear case centers on cash burn, dilution, and reputational risk. Operating expenses rose to $300M in Q2 2026 against just $39M in revenue, and management guided to $385-415M in second-half cash use, prompting fresh equity raises and Wall Street sell ratings even after a record revenue quarter [1][2]. ROE of -65.9% and a profit margin of -755% reflect a company still years from sustainable profitability. Archer Aviation's 2026 fraud countersuit alleging Joby concealed Chinese supply-chain ties (via its Shenzhen subsidiary, Joby Metal Shenzhen Co Ltd) and misclassified aircraft parts to evade tariffs introduces legal and reputational overhang, even though Joby maintains the Shenzhen entity has been disclosed in SEC filings for years [4]. Unproven commercial demand at scale for eVTOL air taxi services remains the central long-term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Stage 5 FAA type certification completion and first paying-passenger flights under the eIPP program in Texas would be the first proof of commercial-scale eVTOL operations, a binary catalyst for re-rating the stock [1][2]</w:t>
      </w:r>
    </w:p>
    <w:p>
      <w:pPr>
        <w:spacing w:before="40" w:after="40"/>
        <w:ind w:left="283"/>
      </w:pPr>
      <w:r>
        <w:rPr>
          <w:rFonts w:ascii="Calibri" w:hAnsi="Calibri"/>
          <w:b/>
          <w:color w:val="4A6B25"/>
          <w:sz w:val="20"/>
        </w:rPr>
        <w:t xml:space="preserve">2. </w:t>
      </w:r>
      <w:r>
        <w:rPr>
          <w:rFonts w:ascii="Calibri" w:hAnsi="Calibri"/>
          <w:b w:val="0"/>
          <w:color w:val="3A4A28"/>
          <w:sz w:val="20"/>
        </w:rPr>
        <w:t>Continued Blade revenue growth (50%+ seat sales growth, aircraft availability now the binding constraint over demand) provides a growing, de-risked revenue bridge while certification completes [1]</w:t>
      </w:r>
    </w:p>
    <w:p>
      <w:pPr>
        <w:spacing w:before="40" w:after="40"/>
        <w:ind w:left="283"/>
      </w:pPr>
      <w:r>
        <w:rPr>
          <w:rFonts w:ascii="Calibri" w:hAnsi="Calibri"/>
          <w:b/>
          <w:color w:val="4A6B25"/>
          <w:sz w:val="20"/>
        </w:rPr>
        <w:t xml:space="preserve">3. </w:t>
      </w:r>
      <w:r>
        <w:rPr>
          <w:rFonts w:ascii="Calibri" w:hAnsi="Calibri"/>
          <w:b w:val="0"/>
          <w:color w:val="3A4A28"/>
          <w:sz w:val="20"/>
        </w:rPr>
        <w:t>Resolution of the Archer litigation in Joby's favor would remove reputational overhang and reinforce the company's positioning as the certification frontrunner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heavy cash burn ($385-415M guided for second-half 2026) against a still-small revenue base raises ongoing dilution risk, evidenced by the market's negative reaction and fresh equity raise despite a record revenue quarter [1][2]</w:t>
      </w:r>
    </w:p>
    <w:p>
      <w:pPr>
        <w:spacing w:before="40" w:after="40"/>
        <w:ind w:left="283"/>
      </w:pPr>
      <w:r>
        <w:rPr>
          <w:rFonts w:ascii="Calibri" w:hAnsi="Calibri"/>
          <w:b/>
          <w:color w:val="4A6B25"/>
          <w:sz w:val="20"/>
        </w:rPr>
        <w:t xml:space="preserve">2. </w:t>
      </w:r>
      <w:r>
        <w:rPr>
          <w:rFonts w:ascii="Calibri" w:hAnsi="Calibri"/>
          <w:b w:val="0"/>
          <w:color w:val="3A4A28"/>
          <w:sz w:val="20"/>
        </w:rPr>
        <w:t>Archer's fraud countersuit alleging concealed Chinese supply-chain ties and tariff misclassification creates legal, regulatory, and reputational risk regardless of ultimate merit, particularly given foreign-influence sensitivities in aerospace [4]</w:t>
      </w:r>
    </w:p>
    <w:p>
      <w:pPr>
        <w:spacing w:before="40" w:after="40"/>
        <w:ind w:left="283"/>
      </w:pPr>
      <w:r>
        <w:rPr>
          <w:rFonts w:ascii="Calibri" w:hAnsi="Calibri"/>
          <w:b/>
          <w:color w:val="4A6B25"/>
          <w:sz w:val="20"/>
        </w:rPr>
        <w:t xml:space="preserve">3. </w:t>
      </w:r>
      <w:r>
        <w:rPr>
          <w:rFonts w:ascii="Calibri" w:hAnsi="Calibri"/>
          <w:b w:val="0"/>
          <w:color w:val="3A4A28"/>
          <w:sz w:val="20"/>
        </w:rPr>
        <w:t>FAA certification delays or any safety incident during the final certification stage remain an existential binary risk that could push full commercial launch beyond current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Joby's core business — designing, certifying, manufacturing, and operating physical eVTOL aircraft — remains fundamentally immune to AI disruption. FAA type certification requires physical flight testing and regulatory compliance that AI cannot substitute for, and the company's moat rests on proprietary electric propulsion, aerodynamic design, and flight test data accumulated over 15+ years [1][2]. AI Opportunity (0/1): The NVIDIA partnership to build an autonomous flight stack and internal AI productivity gains are real but not yet monetized — no quantifiable AI-related revenue exists since the technology stack remains electromechanical and pre-commercial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Joby Aviation Q2 2026 Financial Results and Earnings Call, August 5, 2026</w:t>
      </w:r>
    </w:p>
    <w:p>
      <w:pPr>
        <w:spacing w:before="20" w:after="20"/>
        <w:ind w:left="170"/>
      </w:pPr>
      <w:r>
        <w:rPr>
          <w:rFonts w:ascii="Calibri" w:hAnsi="Calibri"/>
          <w:b/>
          <w:color w:val="4A6B25"/>
          <w:sz w:val="15"/>
        </w:rPr>
        <w:t xml:space="preserve">2. </w:t>
      </w:r>
      <w:r>
        <w:rPr>
          <w:rFonts w:ascii="Calibri" w:hAnsi="Calibri"/>
          <w:b w:val="0"/>
          <w:color w:val="3A4A28"/>
          <w:sz w:val="17"/>
        </w:rPr>
        <w:t>Joby Aviation SEC Form 8-K, Q2 FY2026, August 2026</w:t>
      </w:r>
    </w:p>
    <w:p>
      <w:pPr>
        <w:spacing w:before="20" w:after="20"/>
        <w:ind w:left="170"/>
      </w:pPr>
      <w:r>
        <w:rPr>
          <w:rFonts w:ascii="Calibri" w:hAnsi="Calibri"/>
          <w:b/>
          <w:color w:val="4A6B25"/>
          <w:sz w:val="15"/>
        </w:rPr>
        <w:t xml:space="preserve">3. </w:t>
      </w:r>
      <w:r>
        <w:rPr>
          <w:rFonts w:ascii="Calibri" w:hAnsi="Calibri"/>
          <w:b w:val="0"/>
          <w:color w:val="3A4A28"/>
          <w:sz w:val="17"/>
        </w:rPr>
        <w:t>Joby Aviation / NVIDIA autonomous flight stack partnership and AI productivity commentary, 2026</w:t>
      </w:r>
    </w:p>
    <w:p>
      <w:pPr>
        <w:spacing w:before="20" w:after="20"/>
        <w:ind w:left="170"/>
      </w:pPr>
      <w:r>
        <w:rPr>
          <w:rFonts w:ascii="Calibri" w:hAnsi="Calibri"/>
          <w:b/>
          <w:color w:val="4A6B25"/>
          <w:sz w:val="15"/>
        </w:rPr>
        <w:t xml:space="preserve">4. </w:t>
      </w:r>
      <w:r>
        <w:rPr>
          <w:rFonts w:ascii="Calibri" w:hAnsi="Calibri"/>
          <w:b w:val="0"/>
          <w:color w:val="3A4A28"/>
          <w:sz w:val="17"/>
        </w:rPr>
        <w:t>TechCrunch, Aviation Week, AeroTime — Archer Aviation countersuit alleging concealed Chinese ties, March-August 2026</w:t>
      </w:r>
    </w:p>
    <w:p>
      <w:pPr>
        <w:spacing w:before="20" w:after="20"/>
        <w:ind w:left="170"/>
      </w:pPr>
      <w:r>
        <w:rPr>
          <w:rFonts w:ascii="Calibri" w:hAnsi="Calibri"/>
          <w:b/>
          <w:color w:val="4A6B25"/>
          <w:sz w:val="15"/>
        </w:rPr>
        <w:t xml:space="preserve">5. </w:t>
      </w:r>
      <w:r>
        <w:rPr>
          <w:rFonts w:ascii="Calibri" w:hAnsi="Calibri"/>
          <w:b w:val="0"/>
          <w:color w:val="3A4A28"/>
          <w:sz w:val="17"/>
        </w:rPr>
        <w:t>Joby Aviation ESG Report and NREL Partnership,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JOBY key statistics and financial data,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Joby Aviation corporate website — mission and company overview,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