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KBH</w:t>
      </w:r>
      <w:r>
        <w:rPr>
          <w:rFonts w:ascii="Calibri" w:hAnsi="Calibri"/>
          <w:b/>
          <w:color w:val="1A2010"/>
          <w:sz w:val="40"/>
        </w:rPr>
        <w:t xml:space="preserve">  KB Home</w:t>
      </w:r>
    </w:p>
    <w:p>
      <w:pPr>
        <w:spacing w:after="120"/>
      </w:pPr>
      <w:r>
        <w:rPr>
          <w:rFonts w:ascii="Calibri" w:hAnsi="Calibri"/>
          <w:b/>
          <w:color w:val="6E8450"/>
          <w:sz w:val="18"/>
        </w:rPr>
        <w:t>GROWTH SLEEVE · 2026-08-06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KB Home is one of the largest homebuilders in the United States, operating across major metropolitan markets in California, Texas, Arizona, Colorado, Florida, and other states. Founded in 1957, the company differentiates through its Built to Order (BTO) model — 73% of net orders are customer-configured homes rather than spec builds. KB Home is the national leader in ENERGY STAR certified homes and offers ZeroHouse 3.0 net-zero energy-ready homes. FY2026 guidance projects $4.9-5.3B in revenue with 10,500-11,000 deliveries.</w:t>
      </w:r>
    </w:p>
    <w:p>
      <w:r>
        <w:rPr>
          <w:rFonts w:ascii="Calibri" w:hAnsi="Calibri"/>
          <w:b/>
          <w:color w:val="6E8450"/>
          <w:sz w:val="18"/>
        </w:rPr>
        <w:t>5,700 Employees · https://www.kbhome.com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KB Home's Built to Order model — now at 73% of net orders and 60% of deliveries — represents a meaningful strategic differentiation from spec-building peers, and average build times were reduced to 100 days, the lowest in over a decade [1]. The ZeroHouse 3.0 initiative offers DOE-certified 'Zero Energy Ready' homes with solar technology and launched a first-of-its-kind microgrid community in California [3]. These are incremental evolutions within homebuilding rather than transformative pivots — the company builds houses the same way, just more efficiently and sustainably. AI Deployment (0/2): CIO Greg Moore has discussed digital innovation priorities, but no AI-powered products are shipping to customers and no quantified internal AI savings have been reported [2]. Technology investments focus on customer design studios and virtual planning tools, not AI. Market Share (0/2): KB Home delivered approximately 10,500-11,000 homes in FY2026 vs. D.R. Horton's 80,000+ — KB Home is a niche player, not a market share leader, and FY2026 revenue is declining -18% while peers like Toll Brothers and Meritage maintain stronger volumes [1]. Product Pipeline (1/2): ZeroHouse 3.0 is a specific product offering with identifiable features, and community count grew 11% to 280, providing revenue visibility [1]. However, no transformative next-gen products with specific launch dates and revenue forecasts are publicly detailed. R&amp;D Intensity (0/1): Homebuilders do not traditionally allocate measurable R&amp;D as a percentage of revenue. KB Home invests in sustainability and energy efficiency, which is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KB Home's mission — 'Give our customers the ability to purchase a new home that reflects what they value and how they want to live, at a price they can afford' — is clear, specific to the company's BTO model, and connects to the societal issue of housing affordability [3]. However, it describes what the company does rather than articulating a transformative vision of a better future. Community Impact (1/2): KB Home is the national leader in ENERGY STAR certified homes, with ZeroHouse 3.0 delivering average annual utility savings of $1,800 per household compared to typical resale homes [3]. Published its 16th consecutive sustainability report and launched a microgrid community in California. These are product features that benefit the environment but are not charitable giving with specific dollar amounts. Employee Retention (1/2): Executive Chairman Mezger served 20+ years as CEO before transitioning in March 2026, and successor CEO McGibney has 25+ years at the company [2]. This extraordinary leadership continuity suggests a stable, trusting culture at the senior level. However, broader workforce retention data for the ~5,700-employee organization is unavailable. Insider Buying (0/2): Heavy net insider selling — Executive Chairman Mezger sold $15.2M in stock in July 2026, CEO McGibney sold $1.1M, and the past year shows zero insider buys versus seven sells across all insiders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KB Home's balance sheet is the standout: D/E of 53% is well below the 70% target, providing financial flexibility through the housing downturn [5]. Forward P/E of 15.0 is attractively below the 20 target, and the stock trades below book value (P/B 0.95). However, the cyclical downturn severely impacts growth metrics: revenue growth YoY of approximately -18% is near the -20% floor, and the 5-year revenue CAGR of approximately -2.3% reflects no growth over the cycle. ROE of 7.0% is below the 15% target, compressed by declining profitability. Profit margin of 4.94% is well below the 20% target, and Q2 2026 gross margin fell to 15.2% with SG&amp;A deleveraging to 12.7% as revenue declined 27% YoY [1]. The company is in the trough of a housing cycle with metrics that will recover when rates 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KB Home's 69-year operating history and customer-centric Built to Order model demonstrate genuine infinite-game orientation — the company has chosen a distinctive path that prioritizes customer choice over builder efficiency, even though spec building is easier and often more profitable in the short term. However, the company's competitive language focuses on market positioning and delivery volumes, leadership continuity is strong at the top but the broader culture lacks distinctive evidence of infinite-game thinking, and the severe cyclical downturn tests whether the purpose survives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KB Home's mission to make homeownership accessible and personalized connects to the genuine societal challenge of housing affordability in America [3]. The Built to Order model — where 73% of customers configure their own home — is a distinctive expression of this cause, and it has been maintained through multiple housing cycles since KB Home pioneered the approach. The 16th consecutive sustainability report and ENERGY STAR leadership show the purpose extending beyond profit. However, the cause hasn't been tested through the kind of existential crisis that would validate a true Just Cause, and the current downturn with -18% revenue decline and $16.3M in insider selling suggests financial priorities may dominate.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executive team's extraordinary tenure — Mezger serving 20+ years as CEO and McGibney's 25+ year career at the company — suggests a stable, trusting leadership culture [2]. The executive team is rated in the Top 15% of similar-size companies on Comparably. The orderly CEO transition from Mezger (now Executive Chairman) to McGibney in March 2026 demonstrates succession planning and continuity. However, no data on broader workforce retention, voluntary turnover, or employee sentiment about psychological safety is available for the ~5,700-person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KB Home acknowledging specific competitors' strengths or framing competition as motivation for self-improvement. Homebuilder competitive communication typically focuses on delivery volumes, community counts, and market share metrics — finite-game language about winning territory rather than learning from rivals like D.R. Horton's scale advantages or Toll Brothers' luxury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KB Home evolved from a traditional spec builder to a Built to Order model where 73% of net orders are customer-configured, which was a meaningful strategic evolution that differentiated the company from peers [1]. The ZeroHouse 3.0 initiative represents a forward-looking bet on net-zero energy homes as a future standard. These are significant evolutions within homebuilding, but not a transformative reinvention — KB Home still builds single-family homes in the same markets using the same fundamental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Built to Order model through the current severe housing downturn — when switching to spec builds would improve short-term efficiency and cash flow — demonstrates commitment to the customer-centric approach [1]. Investing in ZeroHouse 3.0 and expanding community count by 11% while revenue declines -18% shows willingness to invest through the trough. However, the $75M share repurchase in Q2 2026 while margins compress suggests capital allocation priorities may favor financial engineering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KB Home at 15x forward earnings and 0.95x book value offers deep-cycle value in a homebuilder with distinctive competitive positioning. The Built to Order model (73% of orders) reduces spec inventory risk and commands customer loyalty, while ENERGY STAR leadership and ZeroHouse 3.0 differentiate on sustainability [1][3]. D/E of 53% provides balance sheet flexibility through the downturn, and $359M in trailing free cash flow supports both the $1.00 annual dividend and share repurchases. Community count expansion of 11% to 280 seeds recovery — when mortgage rates normalize, KB Home is positioned with more selling capacity and a differentiated product offering. The Inspire score of 66 (ALIGNED) with zero negative attributions reflects clean ESG positioning.</w:t>
      </w:r>
    </w:p>
    <w:p>
      <w:pPr>
        <w:spacing w:after="120"/>
      </w:pPr>
      <w:r>
        <w:rPr>
          <w:rFonts w:ascii="Calibri" w:hAnsi="Calibri"/>
          <w:b w:val="0"/>
          <w:color w:val="3A4A28"/>
          <w:sz w:val="20"/>
        </w:rPr>
        <w:t>The bear case is the severity and duration of the housing downturn. Revenue is declining -18% YoY in FY2026 with full-year guidance of $4.9-5.3B, Q2 2026 revenue fell 27% with gross margins compressing to 15.2% (vs. historically 20%+), and EPS dropped from $1.53 to $0.44 in Q2 [1]. ROE of 7.0% and profit margin of 4.94% reflect a business operating well below mid-cycle profitability. The 5-year revenue CAGR of -2.3% means the company has not grown over the cycle. Average selling price declined 8% to $457,000, suggesting pricing pressure. Insider selling of $16.3M by Executive Chairman Mezger and CEO McGibney in July 2026 — with zero buys and seven sells over the past year — signals that leadership expects extended pressure [4]. Recovery depends entirely on mortgage rate relief, which remains uncertain with the Fed's timeline unpredictable.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pent-up housing demand across KB Home's 280 communities, with the BTO model uniquely positioned to convert interest into personalized orders [1]</w:t>
      </w:r>
    </w:p>
    <w:p>
      <w:pPr>
        <w:spacing w:before="40" w:after="40"/>
        <w:ind w:left="283"/>
      </w:pPr>
      <w:r>
        <w:rPr>
          <w:rFonts w:ascii="Calibri" w:hAnsi="Calibri"/>
          <w:b/>
          <w:color w:val="4A6B25"/>
          <w:sz w:val="20"/>
        </w:rPr>
        <w:t xml:space="preserve">2. </w:t>
      </w:r>
      <w:r>
        <w:rPr>
          <w:rFonts w:ascii="Calibri" w:hAnsi="Calibri"/>
          <w:b w:val="0"/>
          <w:color w:val="3A4A28"/>
          <w:sz w:val="20"/>
        </w:rPr>
        <w:t>ZeroHouse 3.0 adoption accelerating as energy costs rise and DOE zero-energy-ready certification becomes a competitive advantage — average $1,800 annual utility savings per home drives buyer preference [3]</w:t>
      </w:r>
    </w:p>
    <w:p>
      <w:pPr>
        <w:spacing w:before="40" w:after="40"/>
        <w:ind w:left="283"/>
      </w:pPr>
      <w:r>
        <w:rPr>
          <w:rFonts w:ascii="Calibri" w:hAnsi="Calibri"/>
          <w:b/>
          <w:color w:val="4A6B25"/>
          <w:sz w:val="20"/>
        </w:rPr>
        <w:t xml:space="preserve">3. </w:t>
      </w:r>
      <w:r>
        <w:rPr>
          <w:rFonts w:ascii="Calibri" w:hAnsi="Calibri"/>
          <w:b w:val="0"/>
          <w:color w:val="3A4A28"/>
          <w:sz w:val="20"/>
        </w:rPr>
        <w:t>Build time reduction to 100 days (lowest in a decade) improves capital turns and positions KB Home for margin expansion when volumes recover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Extended high-rate environment keeps housing affordability constrained — Q2 2026 deliveries fell 19% YoY and average selling price declined 8% to $457,000, with no visibility on when rate relief materializes [1]</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20%+ historically to 15.2% in Q2 2026, combined with SG&amp;A deleverage to 12.7%, risks prolonged profitability erosion if revenue remains below $5B [1]</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($16.3M by Mezger and McGibney in July 2026 alone, zero insider purchases in the past year) contradicts the deep-value narrative and may signal leadership expects further deterioration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physical-world operation that AI structurally cannot displace — constructing houses requires land acquisition, local permitting, physical labor, material procurement, and on-site management that are inherently non-digitizable [2]. AI cannot substitute for pouring foundations, framing walls, or navigating local zoning regulations. If anything, AI may increase housing demand by enabling remote work and distributed living. KB Home's Built to Order model involves complex customer interactions, design customization, and local market expertise that resist automation. No analyst has flagged AI as a displacement risk for homebuilders. AI Opportunity (0/1): KB Home does not generate revenue from AI products or services. The company uses technology for customer design studios and virtual planning, but these are standard digital tools, not AI-generated revenue streams. CIO Moore discussed digital innovation but no quantified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KB Home Q1 and Q2 FY2026 Earnings Releases — Revenue, Deliveries, Margins, and BTO Metrics, 2026</w:t>
      </w:r>
    </w:p>
    <w:p>
      <w:pPr>
        <w:spacing w:before="20" w:after="20"/>
        <w:ind w:left="170"/>
      </w:pPr>
      <w:r>
        <w:rPr>
          <w:rFonts w:ascii="Calibri" w:hAnsi="Calibri"/>
          <w:b/>
          <w:color w:val="4A6B25"/>
          <w:sz w:val="15"/>
        </w:rPr>
        <w:t xml:space="preserve">2. </w:t>
      </w:r>
      <w:r>
        <w:rPr>
          <w:rFonts w:ascii="Calibri" w:hAnsi="Calibri"/>
          <w:b w:val="0"/>
          <w:color w:val="3A4A28"/>
          <w:sz w:val="17"/>
        </w:rPr>
        <w:t>KB Home Leadership and Culture — Comparably Executive Ratings, CIO Digital Innovation Interview, Leadership Transition Announcement, 2026</w:t>
      </w:r>
    </w:p>
    <w:p>
      <w:pPr>
        <w:spacing w:before="20" w:after="20"/>
        <w:ind w:left="170"/>
      </w:pPr>
      <w:r>
        <w:rPr>
          <w:rFonts w:ascii="Calibri" w:hAnsi="Calibri"/>
          <w:b/>
          <w:color w:val="4A6B25"/>
          <w:sz w:val="15"/>
        </w:rPr>
        <w:t xml:space="preserve">3. </w:t>
      </w:r>
      <w:r>
        <w:rPr>
          <w:rFonts w:ascii="Calibri" w:hAnsi="Calibri"/>
          <w:b w:val="0"/>
          <w:color w:val="3A4A28"/>
          <w:sz w:val="17"/>
        </w:rPr>
        <w:t>KB Home Mission Statement, ZeroHouse 3.0, ENERGY STAR Leadership, and Sustainability Report — Investor Relations and Company Website,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KB Home Insider Trading Activity — SEC Form 4 Filings, Mezger and McGibney Sales,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KBH Key Statistics, Valuation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