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LFTO</w:t>
      </w:r>
      <w:r>
        <w:rPr>
          <w:rFonts w:ascii="Calibri" w:hAnsi="Calibri"/>
          <w:b/>
          <w:color w:val="1A2010"/>
          <w:sz w:val="40"/>
        </w:rPr>
        <w:t xml:space="preserve">  Liftoff Mobile, Inc.</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Liftoff Mobile provides mobile advertising, monetization, and performance marketing solutions globally through its neural network-powered platform Cortex. The company operates DSP and SSP offerings for mobile advertisers and app developers, formed through the 2021 merger of Liftoff and Vungle. Liftoff IPO'd on June 4, 2026 at $23/share, debuting at a $4.18B valuation. Q2 2026 revenue reached $220M (+35% YoY) with 60% adjusted EBITDA margins, driven by ML breakthroughs in Cortex and expanding non-gaming advertiser demand.</w:t>
      </w:r>
    </w:p>
    <w:p>
      <w:r>
        <w:rPr>
          <w:rFonts w:ascii="Calibri" w:hAnsi="Calibri"/>
          <w:b/>
          <w:color w:val="6E8450"/>
          <w:sz w:val="18"/>
        </w:rPr>
        <w:t>652 Employees · https://liftoff.ai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2021 Liftoff-Vungle merger transformed two separate ad tech companies into a unified DSP+SSP platform, creating the industry's first combined buy-side and sell-side mobile advertising stack [2]. The launch of Cortex, a proprietary neural network prediction engine that powers all bidding and performance decisions, represents a significant product launch that directly drove the acceleration from mid-single-digit to 35% revenue growth [1]. AI Deployment (2/2): Cortex is a fully deployed AI system shipping to thousands of advertisers with measurable results — Q2 2026 revenue grew 35% YoY to $220M and adjusted EBITDA margins expanded to 60%, with management explicitly attributing the acceleration to ML breakthroughs in Cortex's bidding algorithms [1]. The AI team continuously ships model improvements that translate directly to advertiser ROI. Market Share (1/2): Liftoff is a meaningful player in mobile programmatic advertising but not the category leader — AppLovin (APP) commands a significantly larger market cap and revenue base [3]. Liftoff competes effectively in the mid-market and non-gaming verticals but does not lead a category it is defining. Product Pipeline (1/2): Management has discussed continued Cortex enhancements and expansion into new advertiser verticals including agentic workflows, but specific next-gen products with named launch dates and revenue visibility are limited to general roadmap commentary on earnings calls [1]. R&amp;D Intensity (1/1): As a 652-employee AI-first company generating $799M in TTM revenue, Liftoff's engineering and R&amp;D investment is above the ad tech industry average, with the entire platform built around proprietary ML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Liftoff's purpose — helping mobile app developers grow their businesses through intelligent advertising — is clear and identifies the company's audience and value proposition, but it does not articulate a deeper purpose or inspire beyond the obvious [2]. The mission is functional and interchangeable with other ad tech companies. CEO Mark Ellis emphasizes culture values of transparency, humility, speed, and collaboration, which are admirable but do not constitute a transformative purpose [3]. Community Impact (0/2): No evidence of significant charitable giving, foundation work, or community investment programs was found in public disclosures or corporate communications. As a recently IPO'd company with 652 employees, Liftoff has not yet established visible philanthropic programs [2]. Employee Retention (1/2): Glassdoor reviews are consistently positive, citing supportive leadership, strong training programs, immigration support, and a dynamic AI-focused culture [3]. However, no specific voluntary turnover rates, average tenure data, or retention metrics are publicly available. Insider Buying (0/2): Liftoff IPO'd on June 4, 2026, and is still within its initial lockup period, making insider buying analysis premature [2]. No meaningful open-market insider purchases by executives have been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Liftoff's infrastructure is dragged down significantly by its leveraged balance sheet — total debt of $1.41B against negative stockholders' equity of -$5.5M yields a D/E ratio that far exceeds the 300% floor (scoring 0), and ROE is not meaningful with negative equity (scoring 0 with 2x weight) [4]. The Altman Z-Score of 0.91 signals financial distress, and interest coverage of 1.57x is well below the preferred 5x threshold [4]. On the positive side, revenue growth YoY of 35.46% exceeds the 10% target (scoring 1.0), Forward P/E of 21.82x is near the 20x target (scoring 0.96), and free cash flow generation of $184M TTM demonstrates real cash conversion despite the accounting losses [1]. Profit margin of 4.47% is well below the 20% target (scoring 0.22), reflecting the gap between GAAP net income ($35.75M TTM) and the much stronger adjusted EBITDA ($132M in Q2 alone). Revenue Growth 5yr CAGR and Forward PEG excluded as unavailable for a recently IPO'd company. Liquidity floor cleared: avg daily volume of 1,396,253 x $19.53 = $27.3M.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Liftoff demonstrates elements of infinite game thinking — the 2021 Liftoff-Vungle merger showed strategic vision beyond quarterly optimization, CEO Mark Ellis has maintained consistent strategic direction since 2022, and the culture values of transparency and humility align with Sinek's principles. However, as a recently IPO'd company with only 14 years of history and 2 months of public market existence, Liftoff has not yet been tested through the crucibles that separate infinite from finite players: a sustained downturn in ad spend, a technology platform shift, or a leadership transition. The company's high debt load ($1.41B) and negative equity suggest financial engineering from its private equity history that is at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Liftoff's purpose — accelerating growth for mobile app developers through intelligent advertising — is functional but not inspiring in the Sinek sense [2]. It describes what the company does, not a vision of a future state so appealing that people would sacrifice to advance it. The mission is interchangeable with any ad tech company's stated purpose. While CEO Mark Ellis articulates genuine culture values, these values serve the business rather than pointing toward a larger societal contribution. There is no evidence of a cause that has survived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paint a consistently positive picture of Liftoff's culture — employees cite supportive leadership, strong training programs, immigration support, and a dynamic work environment [3]. The AI team is described as 'incredibly skilled, dynamic, and driven.' However, there are noted concerns about burnout from the fast-paced culture and high expectations. With only 652 employees, Liftoff operates more like a startup than an established organization, which can create both intimacy and fragility. No specific tenure or turnover data is publicly available to confirm the cultural narrative.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Mark Ellis has publicly acknowledged AppLovin as a worthy competitor, engaging with comparisons constructively rather than dismissively in a Digiday interview [3]. The company frames competitive pressure from AppLovin, Google, and Meta as motivation to improve Cortex's ML capabilities rather than as a war to win. Management's language focuses on building better products for advertisers rather than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Liftoff-Vungle merger transformed Liftoff from a demand-side-only user acquisition platform into an integrated DSP+SSP growth acceleration platform, fundamentally changing the company's market position and business model [2]. The pivot from gaming-focused advertising to broader app verticals (non-gaming now driving growth) shows adaptability [1]. However, these are incremental evolutions, not transformative reinventions — the core competency of programmatic mobile advertising remained the same.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an IPO in June 2026 and invest heavily in Cortex AI capabilities while carrying $1.41B in debt demonstrates some willingness to bet on long-term capability [1]. Management has maintained strategic consistency around the AI-first unified platform thesis since the Vungle merger. However, no specific examples of leadership sacrificing short-term results for long-term capability under public market pressure have been documented — the company has been in growth mode since the merger, making it difficult to assess how leadership would respond when faced with painful tradeoffs.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Liftoff Mobile at 21.82x forward earnings is a high-growth AI-native ad tech platform delivering accelerating results — Q2 2026 revenue of $220M (+35% YoY) with 60% adjusted EBITDA margins demonstrates that ML breakthroughs in Cortex are translating to superior advertiser ROI and rapid market share gains [1]. Full-year 2026 guidance of $870-880M revenue (27-28% growth) with 59% EBITDA margins provides visibility into sustained profitable growth. Free cash flow of $184M TTM and $305M in cash provide operational runway despite the leveraged balance sheet. The unified DSP+SSP platform creates structural advantages — advertisers benefit from Liftoff's ability to optimize across both sides of the advertising transaction, a capability few competitors can match [2]. Non-gaming app verticals are driving incremental growth, expanding the addressable market beyond the company's gaming roots.</w:t>
      </w:r>
    </w:p>
    <w:p>
      <w:pPr>
        <w:spacing w:after="120"/>
      </w:pPr>
      <w:r>
        <w:rPr>
          <w:rFonts w:ascii="Calibri" w:hAnsi="Calibri"/>
          <w:b w:val="0"/>
          <w:color w:val="3A4A28"/>
          <w:sz w:val="20"/>
        </w:rPr>
        <w:t>The bear case centers on balance sheet risk, competitive intensity, and valuation uncertainty. Total debt of $1.41B against negative stockholders' equity of -$5.5M reflects the legacy of private equity ownership, and the Altman Z-Score of 0.91 signals financial distress despite strong operating performance [4]. Interest coverage of 1.57x leaves minimal margin for any revenue deceleration. The mobile ad tech market is dominated by Google, Meta, and AppLovin, all of which have vastly greater scale, data, and ML compute — Liftoff's 652-person team must outperform engineering organizations 10-100x its size [3]. The stock has fallen 35% from its $30.10 post-IPO high to $19.53, reflecting market skepticism about the sustainability of growth rates and the gap between GAAP net income ($35.75M TTM, 4.5% margin) and adjusted metrics. As a June 2026 IPO with limited public market history, Liftoff has no track record of navigating ad market downturns or managing investor expectations through cyclical softness. The Inspire Impact Score of 0 (MIXED) reflects insufficient coverage data for this newly public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Cortex ML model improvements driving continued revenue acceleration — Q2 2026 growth of 35% YoY was explicitly attributed to algorithmic breakthroughs, and continued model iteration could sustain above-market growth rates through 2027 [1]</w:t>
      </w:r>
    </w:p>
    <w:p>
      <w:pPr>
        <w:spacing w:before="40" w:after="40"/>
        <w:ind w:left="283"/>
      </w:pPr>
      <w:r>
        <w:rPr>
          <w:rFonts w:ascii="Calibri" w:hAnsi="Calibri"/>
          <w:b/>
          <w:color w:val="4A6B25"/>
          <w:sz w:val="20"/>
        </w:rPr>
        <w:t xml:space="preserve">2. </w:t>
      </w:r>
      <w:r>
        <w:rPr>
          <w:rFonts w:ascii="Calibri" w:hAnsi="Calibri"/>
          <w:b w:val="0"/>
          <w:color w:val="3A4A28"/>
          <w:sz w:val="20"/>
        </w:rPr>
        <w:t>Non-gaming advertiser expansion opening a materially larger TAM — non-gaming apps are now driving growth, diversifying Liftoff beyond its gaming roots into e-commerce, fintech, and utility app verticals [1]</w:t>
      </w:r>
    </w:p>
    <w:p>
      <w:pPr>
        <w:spacing w:before="40" w:after="40"/>
        <w:ind w:left="283"/>
      </w:pPr>
      <w:r>
        <w:rPr>
          <w:rFonts w:ascii="Calibri" w:hAnsi="Calibri"/>
          <w:b/>
          <w:color w:val="4A6B25"/>
          <w:sz w:val="20"/>
        </w:rPr>
        <w:t xml:space="preserve">3. </w:t>
      </w:r>
      <w:r>
        <w:rPr>
          <w:rFonts w:ascii="Calibri" w:hAnsi="Calibri"/>
          <w:b w:val="0"/>
          <w:color w:val="3A4A28"/>
          <w:sz w:val="20"/>
        </w:rPr>
        <w:t>Debt reduction from strong free cash flow generation ($184M TTM) could improve the balance sheet and reduce interest expense, potentially unlocking multiple expansion as financial risk diminishes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with $1.41B in debt, negative equity, interest coverage of only 1.57x, and Altman Z-Score of 0.91 — any meaningful revenue deceleration could create a liquidity crisis and covenant violations [4]</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by AppLovin (AXON), Google, or Meta, whose superior ML scale, data assets, and compute budgets could erode Liftoff's Cortex advantage if the AI arms race in ad tech intensifies [3]</w:t>
      </w:r>
    </w:p>
    <w:p>
      <w:pPr>
        <w:spacing w:before="40" w:after="40"/>
        <w:ind w:left="283"/>
      </w:pPr>
      <w:r>
        <w:rPr>
          <w:rFonts w:ascii="Calibri" w:hAnsi="Calibri"/>
          <w:b/>
          <w:color w:val="4A6B25"/>
          <w:sz w:val="20"/>
        </w:rPr>
        <w:t xml:space="preserve">3. </w:t>
      </w:r>
      <w:r>
        <w:rPr>
          <w:rFonts w:ascii="Calibri" w:hAnsi="Calibri"/>
          <w:b w:val="0"/>
          <w:color w:val="3A4A28"/>
          <w:sz w:val="20"/>
        </w:rPr>
        <w:t>Cyclical advertising market risk — Liftoff has never operated as a public company through an ad spending downturn, and its leveraged balance sheet provides minimal cushion if advertisers cut budgets during a recession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Liftoff's core business IS AI — Cortex, its proprietary neural network prediction engine, powers every bidding decision, performance optimization, and advertiser targeting across the platform [1]. This places Liftoff in the PROTECTED category: the company builds and deploys AI as its primary competitive advantage, making it immune to basic AI disruption from outside the ad tech sector. However, Liftoff faces meaningful competitive pressure from larger AI-native ad tech rivals, particularly AppLovin (AXON engine), Google, and Meta, all of which have deeper ML talent pools, more training data, and greater compute budgets [3]. The mobile advertising market is increasingly an AI arms race where superior ML models directly translate to better advertiser ROI — if a competitor achieves a sustained ML advantage, Liftoff's advertisers would migrate. The company's 652-person headcount limits its ability to match the R&amp;D scale of platform giants. AI Opportunity (1/1): Liftoff generates 100% of its $799M TTM revenue through AI-powered products — Cortex drives all bidding, targeting, and optimization across DSP and SSP offerings [1]. The entire business model is AI-native, with Q2 2026 revenue growth of 35% directly attributed to ML breakthroughs in Cortex.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Liftoff Mobile Q2 2026 Earnings Release — Revenue $220M (+35% YoY), Adjusted EBITDA $132M (60% margin), FY2026 guidance $870-880M revenue, August 12, 2026</w:t>
      </w:r>
    </w:p>
    <w:p>
      <w:pPr>
        <w:spacing w:before="20" w:after="20"/>
        <w:ind w:left="170"/>
      </w:pPr>
      <w:r>
        <w:rPr>
          <w:rFonts w:ascii="Calibri" w:hAnsi="Calibri"/>
          <w:b/>
          <w:color w:val="4A6B25"/>
          <w:sz w:val="15"/>
        </w:rPr>
        <w:t xml:space="preserve">2. </w:t>
      </w:r>
      <w:r>
        <w:rPr>
          <w:rFonts w:ascii="Calibri" w:hAnsi="Calibri"/>
          <w:b w:val="0"/>
          <w:color w:val="3A4A28"/>
          <w:sz w:val="17"/>
        </w:rPr>
        <w:t>Liftoff Mobile IPO and Company Overview — Nasdaq debut June 4, 2026 at $23/share ($4.18B valuation), Liftoff-Vungle merger history, Cortex AI platform, MarketScreener and StockTitan 2026</w:t>
      </w:r>
    </w:p>
    <w:p>
      <w:pPr>
        <w:spacing w:before="20" w:after="20"/>
        <w:ind w:left="170"/>
      </w:pPr>
      <w:r>
        <w:rPr>
          <w:rFonts w:ascii="Calibri" w:hAnsi="Calibri"/>
          <w:b/>
          <w:color w:val="4A6B25"/>
          <w:sz w:val="15"/>
        </w:rPr>
        <w:t xml:space="preserve">3. </w:t>
      </w:r>
      <w:r>
        <w:rPr>
          <w:rFonts w:ascii="Calibri" w:hAnsi="Calibri"/>
          <w:b w:val="0"/>
          <w:color w:val="3A4A28"/>
          <w:sz w:val="17"/>
        </w:rPr>
        <w:t>Liftoff CEO Mark Ellis Interview — AppLovin comparisons, AI-first strategy, culture values, Glassdoor reviews, Digiday and Built In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LFTO Key Statistics: Forward P/E 21.82x, PE 71.44x, Profit Margin 4.47%, Revenue TTM $798.84M, Avg Volume 1.4M, Altman Z-Score 0.91,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