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NKTR</w:t>
      </w:r>
      <w:r>
        <w:rPr>
          <w:rFonts w:ascii="Calibri" w:hAnsi="Calibri"/>
          <w:b/>
          <w:color w:val="1A2010"/>
          <w:sz w:val="40"/>
        </w:rPr>
        <w:t xml:space="preserve">  Nektar Therapeutics</w:t>
      </w:r>
    </w:p>
    <w:p>
      <w:pPr>
        <w:spacing w:after="120"/>
      </w:pPr>
      <w:r>
        <w:rPr>
          <w:rFonts w:ascii="Calibri" w:hAnsi="Calibri"/>
          <w:b/>
          <w:color w:val="6E8450"/>
          <w:sz w:val="18"/>
        </w:rPr>
        <w:t>GROWTH SLEEVE · 2026-08-07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Nektar Therapeutics is a clinical-stage biopharmaceutical company focused on immunology, developing rezpegaldesleukin (REZPEG, NKTR-358) as its lead regulatory T-cell stimulator candidate for atopic dermatitis, alopecia areata, and Type 1 diabetes. The pipeline also includes preclinical TNFR2 antibody/bispecific programs NKTR-0165 and NKTR-0166, and a modified CSF protein NKTR-422. Headquartered in San Francisco, the company has undergone repeated workforce reductions following prior program failures.</w:t>
      </w:r>
    </w:p>
    <w:p>
      <w:r>
        <w:rPr>
          <w:rFonts w:ascii="Calibri" w:hAnsi="Calibri"/>
          <w:b/>
          <w:color w:val="6E8450"/>
          <w:sz w:val="18"/>
        </w:rPr>
        <w:t>63 Employees · https://www.nektar.com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Nektar pivoted from oncology (the failed bempegaldesleukin/BMS partnership, terminated 2022) to autoimmune/inflammation around rezpegaldesleukin, and CEO Howard Robin called 2026 'a defining year' as the company prepares to launch the Phase 3 ZENITH-AD program in atopic dermatitis in July 2026 [1]. However, a December 2025 disclosure that four REZOLVE-AA alopecia areata trial patients had major eligibility violations — two with unstable diagnoses within the six-month exclusion window, two who skipped the required eight-week medication washout — caused the primary endpoint to narrowly miss significance and triggered securities fraud litigation, materially undermining confidence in trial execution [2]. AI Deployment (0/2): No evidence of AI-driven drug discovery or AI-powered clinical operations at Nektar was found. Market Share (1/2): Nektar holds a differentiated niche in PEGylated IL-2 regulatory T-cell biology but has zero marketed products and faces well-funded competitors. Pipeline (2/2): The five-study ZENITH-AD Phase 3 program has a specific July 2026 start date, alongside ongoing Phase 2b trials in alopecia areata and Type 1 diabetes [1]. R&amp;D Intensity (1/1): R&amp;D spend of $134.6M in operating losses against just $55.6M TTM revenue is far above industry-typical R&amp;D intensity, though this reflects a pre-commercial cash burn profile rather than efficient innovation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Nektar's mission to develop immunomodulatory medicines for serious immune-mediated diseases is clear and specific to its therapeutic focus, but is standard biotech language rather than a distinctively articulated, tested purpose. Community Impact (0/2): No specific charitable programs, foundation activity, or community investment data was identified in research. Employee Retention (0/2): The company underwent a 70% San Francisco workforce reduction in 2022 following the bempegaldesleukin failure, followed by a further ~60% cut to the remaining hometown workforce after the REZOLVE-AA trial setback and a failed merger bid, extending cash runway only through mid-2026 — a pattern of recurring, disruptive layoffs [3]. Insider Buying (0/2): CEO Howard Robin sold 20,000 shares for approximately $1.22 million in June 2026, and R&amp;D chief Jonathan Zalevsky also sold shares under a pre-planned trading plan — net insider selling, not buying, during a period when shares were up sharply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Nektar is a pre-commercial biotech with TTM revenue of $55.6M down 36.2% YoY, a net loss of -$158.1M, and profit margin of -273.4% — all core profitability metrics score at or near the zero floor [1]. ROE of -45.67% is deeply negative and revenue has contracted at an approximate -14% 5-year CAGR as the pipeline narrowed following the 2022 bempegaldesleukin failure. Forward P/E and Forward PEG are not meaningful given the company has no path to near-term profitability and are excluded from scoring. The one bright spot is a low D/E of 11%, reflecting the $351M April 2026 secondary offering that bolstered the balance sheet to $568.6M in cash and investments, providing runway into the Phase 3 ZENITH-AD readout window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Nektar reads as a company in survival mode rather than one playing an infinite game. Repeated program failures (bempegaldesleukin, and now REZOLVE-AA's compromised trial data) have forced reactive pivots rather than cause-driven strategy, and the pattern of severe, recurring layoffs alongside active securities fraud litigation over alleged misrepresentation of enrollment protocol compliance signals a low-trust environment under real financial pressure.</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Nektar's purpose around transforming patient lives through novel immunology medicines connects to genuine unmet need in autoimmune disease, but reads as standard biotech mission language rather than a distinctive cause that has shaped consistent strategy — the pivot from oncology to autoimmune followed clinical failure, not principled direction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Nektar has executed two severe rounds of layoffs — a 70% San Francisco workforce cut in 2022 and a further ~60% reduction to the remaining hometown staff after the REZOLVE-AA and merger setbacks — combined with active securities fraud litigation alleging leadership concealed known trial defects across a ten-month class period, evidence of a low-trust, high-instability environment [2][3].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Nektar's collaboration-based history with Takeda, AstraZeneca, and BMS reflects some willingness to partner, but no specific evidence was found of leadership framing competitors like Eli Lilly's autoimmune programs as a source of self-improvement rather than simply a competitive threat.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oncology (bempegaldesleukin) to autoimmune/inflammation (rezpegaldesleukin) required abandoning the prior core program and redirecting the pipeline, but the shift was forced by clinical failure rather than proactive strategic vision, and the new direction's central trial has already been compromised by enrollment violations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Leadership continued funding immunology R&amp;D and launched the $351M secondary offering to fund the Phase 3 ZENITH-AD program despite the REZOLVE-AA setback, showing some willingness to invest through adversity, but the securities fraud allegations that management knew of enrollment violations for up to ten months before disclosure undercut any claim to principled courage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Nektar is a high-risk, single-asset biotech bet on rezpegaldesleukin, its regulatory T-cell stimulator, with CEO Howard Robin calling 2026 'a defining year' as the company prepares to start the five-study Phase 3 ZENITH-AD program in atopic dermatitis in July 2026, alongside ongoing Phase 2b trials in alopecia areata and Type 1 diabetes [1]. An April 2026 secondary offering raised approximately $351M, bringing cash and investments to $568.6M and funding the pivotal program through key data readouts [1]. Low leverage (D/E of 11%) following the capital raise gives the company a cleaner balance sheet than most cash-burning clinical-stage peers.</w:t>
      </w:r>
    </w:p>
    <w:p>
      <w:pPr>
        <w:spacing w:after="120"/>
      </w:pPr>
      <w:r>
        <w:rPr>
          <w:rFonts w:ascii="Calibri" w:hAnsi="Calibri"/>
          <w:b w:val="0"/>
          <w:color w:val="3A4A28"/>
          <w:sz w:val="20"/>
        </w:rPr>
        <w:t>The case against Nektar is severe. A December 2025 disclosure revealed that four REZOLVE-AA alopecia areata trial patients had major eligibility violations that should have disqualified them — when excluded, both treatment arms met statistical significance, but their inclusion caused the headline primary endpoint to narrowly miss, and a securities class action now alleges management assured investors of strict protocol compliance across a ten-month class period (February-November 2025) while allegedly aware of the violations [2]. TTM revenue fell 36.2% to $55.6M against a $158.1M net loss, and the company has twice executed severe layoffs (70% of its San Francisco workforce in 2022, then ~60% of the remainder) — a pattern of organizational instability that coincides with unresolved litigation risk. With no approved products, a single-mechanism pipeline entirely dependent on rezpegaldesleukin, and active fraud allegations clouding the credibility of prior trial disclosures, the risk-adjusted case is weak despite the fresh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ZENITH-AD program initiation in atopic dermatitis (July 2026) — a five-study program that represents the company's most substantial value-creation opportunity if rezpegaldesleukin's efficacy holds at scale</w:t>
      </w:r>
    </w:p>
    <w:p>
      <w:pPr>
        <w:spacing w:before="40" w:after="40"/>
        <w:ind w:left="283"/>
      </w:pPr>
      <w:r>
        <w:rPr>
          <w:rFonts w:ascii="Calibri" w:hAnsi="Calibri"/>
          <w:b/>
          <w:color w:val="4A6B25"/>
          <w:sz w:val="20"/>
        </w:rPr>
        <w:t xml:space="preserve">2. </w:t>
      </w:r>
      <w:r>
        <w:rPr>
          <w:rFonts w:ascii="Calibri" w:hAnsi="Calibri"/>
          <w:b w:val="0"/>
          <w:color w:val="3A4A28"/>
          <w:sz w:val="20"/>
        </w:rPr>
        <w:t>Ongoing Phase 2b readouts in alopecia areata and Type 1 diabetes, which could diversify the regulatory T-cell platform beyond a single indication</w:t>
      </w:r>
    </w:p>
    <w:p>
      <w:pPr>
        <w:spacing w:before="40" w:after="40"/>
        <w:ind w:left="283"/>
      </w:pPr>
      <w:r>
        <w:rPr>
          <w:rFonts w:ascii="Calibri" w:hAnsi="Calibri"/>
          <w:b/>
          <w:color w:val="4A6B25"/>
          <w:sz w:val="20"/>
        </w:rPr>
        <w:t xml:space="preserve">3. </w:t>
      </w:r>
      <w:r>
        <w:rPr>
          <w:rFonts w:ascii="Calibri" w:hAnsi="Calibri"/>
          <w:b w:val="0"/>
          <w:color w:val="3A4A28"/>
          <w:sz w:val="20"/>
        </w:rPr>
        <w:t>Resolution (dismissal or settlement) of the securities class action tied to REZOLVE-AA enrollment violations, which could remove a persistent overhang on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Active securities fraud class action alleging Nektar leadership concealed known REZOLVE-AA trial eligibility violations for up to ten months, creating material litigation and reputational risk regardless of the underlying science [2]</w:t>
      </w:r>
    </w:p>
    <w:p>
      <w:pPr>
        <w:spacing w:before="40" w:after="40"/>
        <w:ind w:left="283"/>
      </w:pPr>
      <w:r>
        <w:rPr>
          <w:rFonts w:ascii="Calibri" w:hAnsi="Calibri"/>
          <w:b/>
          <w:color w:val="4A6B25"/>
          <w:sz w:val="20"/>
        </w:rPr>
        <w:t xml:space="preserve">2. </w:t>
      </w:r>
      <w:r>
        <w:rPr>
          <w:rFonts w:ascii="Calibri" w:hAnsi="Calibri"/>
          <w:b w:val="0"/>
          <w:color w:val="3A4A28"/>
          <w:sz w:val="20"/>
        </w:rPr>
        <w:t>Single-mechanism concentration risk — the entire pipeline depends on rezpegaldesleukin; any additional data integrity issue or efficacy miss in the pivotal Phase 3 ZENITH-AD program would leave the company with no near-term path to revenue</w:t>
      </w:r>
    </w:p>
    <w:p>
      <w:pPr>
        <w:spacing w:before="40" w:after="40"/>
        <w:ind w:left="283"/>
      </w:pPr>
      <w:r>
        <w:rPr>
          <w:rFonts w:ascii="Calibri" w:hAnsi="Calibri"/>
          <w:b/>
          <w:color w:val="4A6B25"/>
          <w:sz w:val="20"/>
        </w:rPr>
        <w:t xml:space="preserve">3. </w:t>
      </w:r>
      <w:r>
        <w:rPr>
          <w:rFonts w:ascii="Calibri" w:hAnsi="Calibri"/>
          <w:b w:val="0"/>
          <w:color w:val="3A4A28"/>
          <w:sz w:val="20"/>
        </w:rPr>
        <w:t>Recurring, severe workforce reductions (70% then ~60% of remaining staff) signal organizational instability that could impair execution of the newly funded Phase 3 program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Nektar's core business of immunology drug discovery and FDA-regulated clinical development requires physical wet-lab science, human trial enrollment, and regulatory review — processes AI cannot substitute or bypass, making the business structurally protected from direct AI disruption [3]. Competing biotechs using AI-driven discovery platforms (e.g., Iambic Therapeutics, which recruited a Nektar CMO board member) could compress development timelines industry-wide, creating indirect competitive pressure rather than a threat to Nektar's own operations. AI Opportunity (0/1): No evidence was found of Nektar deploying AI-driven drug discovery tools, computational chemistry platforms, or AI-assisted clinical trial design internally, leaving this tiebreaker unclaimed.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Nektar Therapeutics Q1 2026 Financial Results and REZPEG Pipeline Update — SEC 8-K, BioSpace, ir.nektar.com, May 2026</w:t>
      </w:r>
    </w:p>
    <w:p>
      <w:pPr>
        <w:spacing w:before="20" w:after="20"/>
        <w:ind w:left="170"/>
      </w:pPr>
      <w:r>
        <w:rPr>
          <w:rFonts w:ascii="Calibri" w:hAnsi="Calibri"/>
          <w:b/>
          <w:color w:val="4A6B25"/>
          <w:sz w:val="15"/>
        </w:rPr>
        <w:t xml:space="preserve">2. </w:t>
      </w:r>
      <w:r>
        <w:rPr>
          <w:rFonts w:ascii="Calibri" w:hAnsi="Calibri"/>
          <w:b w:val="0"/>
          <w:color w:val="3A4A28"/>
          <w:sz w:val="17"/>
        </w:rPr>
        <w:t>NKTR Investor Alert — Securities Fraud Class Action re: REZOLVE-AA Enrollment Protocol Violations — Levi &amp; Korsinsky, SueWallSt via GlobeNewswire/PRNewswire, April-May 2026</w:t>
      </w:r>
    </w:p>
    <w:p>
      <w:pPr>
        <w:spacing w:before="20" w:after="20"/>
        <w:ind w:left="170"/>
      </w:pPr>
      <w:r>
        <w:rPr>
          <w:rFonts w:ascii="Calibri" w:hAnsi="Calibri"/>
          <w:b/>
          <w:color w:val="4A6B25"/>
          <w:sz w:val="15"/>
        </w:rPr>
        <w:t xml:space="preserve">3. </w:t>
      </w:r>
      <w:r>
        <w:rPr>
          <w:rFonts w:ascii="Calibri" w:hAnsi="Calibri"/>
          <w:b w:val="0"/>
          <w:color w:val="3A4A28"/>
          <w:sz w:val="17"/>
        </w:rPr>
        <w:t>Nektar Therapeutics Layoffs — BioPharma Dive, FierceBiotech, 2022-2025</w:t>
      </w:r>
    </w:p>
    <w:p>
      <w:pPr>
        <w:spacing w:before="20" w:after="20"/>
        <w:ind w:left="170"/>
      </w:pPr>
      <w:r>
        <w:rPr>
          <w:rFonts w:ascii="Calibri" w:hAnsi="Calibri"/>
          <w:b/>
          <w:color w:val="4A6B25"/>
          <w:sz w:val="15"/>
        </w:rPr>
        <w:t xml:space="preserve">4. </w:t>
      </w:r>
      <w:r>
        <w:rPr>
          <w:rFonts w:ascii="Calibri" w:hAnsi="Calibri"/>
          <w:b w:val="0"/>
          <w:color w:val="3A4A28"/>
          <w:sz w:val="17"/>
        </w:rPr>
        <w:t>Nektar Therapeutics Insider Trading Activity (CEO/R&amp;D Chief Share Sales) — Motley Fool, StockTitan, June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NKTR Financials, Ratios, and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