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PLAB</w:t>
      </w:r>
      <w:r>
        <w:rPr>
          <w:rFonts w:ascii="Calibri" w:hAnsi="Calibri"/>
          <w:b/>
          <w:color w:val="1A2010"/>
          <w:sz w:val="40"/>
        </w:rPr>
        <w:t xml:space="preserve">  Photronics, Inc.</w:t>
      </w:r>
    </w:p>
    <w:p>
      <w:pPr>
        <w:spacing w:after="120"/>
      </w:pPr>
      <w:r>
        <w:rPr>
          <w:rFonts w:ascii="Calibri" w:hAnsi="Calibri"/>
          <w:b/>
          <w:color w:val="6E8450"/>
          <w:sz w:val="18"/>
        </w:rPr>
        <w:t>GROWTH SLEEVE · 2026-08-06 · Inspire: 52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 Equipment &amp; Materials · NASDAQ · United States</w:t>
      </w:r>
    </w:p>
    <w:p>
      <w:pPr>
        <w:spacing w:after="80"/>
      </w:pPr>
      <w:r>
        <w:rPr>
          <w:rFonts w:ascii="Calibri" w:hAnsi="Calibri"/>
          <w:b w:val="0"/>
          <w:color w:val="3A4A28"/>
          <w:sz w:val="20"/>
        </w:rPr>
        <w:t>Photronics, Inc. is one of the world's two largest merchant photomask manufacturers (alongside Toppan), producing the high-precision quartz plates used to transfer integrated circuit and flat panel display designs onto semiconductor wafers and display substrates. The company serves leading semiconductor and display manufacturers globally with advanced IC photomasks (including EUV), mainstream IC photomasks, and FPD photomasks. Operations span the U.S., Asia (Taiwan, South Korea, China), and Europe. Founded in 1969, headquartered in Brookfield, Connecticut.</w:t>
      </w:r>
    </w:p>
    <w:p>
      <w:r>
        <w:rPr>
          <w:rFonts w:ascii="Calibri" w:hAnsi="Calibri"/>
          <w:b/>
          <w:color w:val="6E8450"/>
          <w:sz w:val="18"/>
        </w:rPr>
        <w:t>1,908 Employees · https://www.photronics.com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Photronics achieved record high-end IC revenue of $71M in Q1 FY2026 (up 19% YoY) and one of its strongest-ever FPD quarters ($62M, up 13% YoY), reflecting successful expansion into advanced photomask capabilities for leading-edge semiconductor nodes [1]. The company committed $330M in CapEx for new capacity and advanced technology — a transformative investment for a $1.89B company. However, the core business model (merchant photomask manufacturing) has remained fundamentally the same for decades. AI Deployment (0/2): Photronics does not deploy AI products or services. The company manufactures physical photomasks — it is upstream infrastructure for AI chip production but does not itself use or sell AI technology [1]. Market Share (2/2): Photronics is one of only two major merchant photomask manufacturers globally (alongside Toppan), holding a duopoly position in a critical semiconductor supply chain chokepoint [4]. The company's high-end IC and FPD photomask capabilities serve leading foundries and IDMs worldwide, with record revenue segments demonstrating share gains [1]. Pipeline (1/2): The $330M CapEx program targets advanced photomask capacity for next-generation EUV and multi-patterning nodes, with construction and qualification timelines through 2028+ [1]. No specific product launches named, but capacity expansion has clear demand visibility from customer commitments. R&amp;D Intensity (1/1): Photromask manufacturing at leading-edge nodes requires continuous R&amp;D investment in ultra-high-resolution optics, materials science, and process control. The company's ability to serve sub-7nm nodes places it in the top quartile of R&amp;D intensity for semiconductor equipment peers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Photronics' public messaging focuses on being the 'world's leading photomask supplier' and 'enabling semiconductor innovation' — a functional industry description rather than an inspiring mission [2]. The purpose is generic and interchangeable with any competitor in the semiconductor supply chain. Community Impact (0/2): No evidence of charitable programs, foundation activities, or community investment initiatives was identified in public materials [2]. Employee Retention (0/2): Glassdoor rating of 3.1/5 based on 74 reviews reveals mixed culture. Some employees cite 'toxic leadership that actively stifles innovation and new ideas,' while others note 'new leadership with fresh perspectives and driving investments' [2]. CEO George Macricostas was appointed in May 2025 with less than a year of tenure, following prior leadership transitions. No positive retention evidence identified. Insider Buying (0/2): Massive net insider selling — the CEO sold $5.2M in shares near the 52-week high in April 2026, and total insider selling exceeded $15.9M over a 90-day period ending May 2026, with net insider selling of $10M+ over the trailing 12 months [3]. This signals profit-taking, not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 a growth stock. D/E of effectively 0% reflects a debt-free balance sheet (score 1.0) [3]. ROE of 13.2% is approaching the 15% target (score 0.88, 2x weight) [3]. Revenue growth YoY of 0.5% is modest and below the 10% target (score 0.68) [3]. Revenue growth 5yr CAGR is estimated at ~6% based on historical revenue trajectory from approximately $650M to $860M (score 0.73, 2x weight) [3]. Forward P/E of 17.5x is below the 20x target (score 1.0) [3]. Profit margin of 16.1% is approaching the 20% target (score 0.80) [3]. Forward PEG of 0.6 is well below the 1.0 target (score 1.0, 2x weight) [3]. The debt-free balance sheet and strong valuation metrics offset the tepid near-term revenue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Photronics is a well-run niche manufacturer that operates as a finite player. The company exists to serve the semiconductor industry's photomask needs — a critical function, but not a Just Cause in the Sinek sense. Recent leadership transitions and massive insider selling suggest management is focused on near-term value extraction rather than long-term mission advancement. The company has shown some strategic flexibility through geographic expansion and mix shift toward high-end products, but the core business model has remained unchanged since 1969. Glassdoor reviews reveal cultural challenges that undermine organizational trust.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Photronics exists to manufacture photomasks for the semiconductor industry — a critical supply chain function but not a Just Cause [2]. 'Enabling semiconductor innovation' describes what the company does, not a vision of a better future that inspires sacrifice. The company's strategic language focuses on financial returns, market share, and capacity expansion rather than purpose advancement.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rating of 3.1/5 with notable negative reviews citing 'toxic leadership that actively stifles innovation and new ideas, with people thrown under the bus' suggests cultural challenges [2]. CEO George Macricostas was appointed May 2025 (less than 1 year tenure), following leadership transitions. The company has undergone recent management changes without establishing the stability that fosters organizational trust. Some employees note improvements under new leadership, but the evidence base leans negative.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 worthy rival mindset. Photronics competes with Toppan in a duopoly market structure, but public communications focus on competitive positioning and market share rather than acknowledging Toppan's strengths or using the rivalry for self-improvement [1][4].</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Photronics has evolved its business mix over time — expanding from U.S.-only to major operations in Taiwan, South Korea, and China, and shifting its revenue mix toward higher-value high-end IC and FPD photomasks [1]. The $330M CapEx investment in advanced capacity represents a meaningful bet on next-generation technology. However, the fundamental business (merchant photomask manufacturing) has remained the same since 1969 — the evolution is incremental, not transformative.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$330M CapEx program is a courageous capital allocation decision for a $1.89B market cap company — committing to advanced photomask capacity expansion when revenue growth is near-zero requires conviction about future demand [1]. The company has historically invested through semiconductor cycles rather than cutting capacity during downturns. However, $15.9M in insider selling over 90 days, including $5.2M by the CEO, undermines the narrative of leadership conviction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Photronics is one of the world's two largest merchant photomask manufacturers (alongside Toppan), occupying a critical chokepoint in the semiconductor supply chain that benefits directly from AI-driven chip demand [4]. Q1 FY2026 delivered record high-end IC revenue of $71M (up 19% YoY) and total sales of $225M, with 35% gross margin at the high end of guidance [1]. The company operates debt-free with $1.89B market cap, trades at 11.7x trailing earnings and 0.6x PEG ratio, and is investing $330M in CapEx to expand advanced photomask capacity for leading-edge semiconductor nodes including EUV [1]. As AI chip complexity increases with sub-7nm processes, photomask requirements multiply — each advanced chip layer requires increasingly sophisticated masks, driving ASP growth and mix shift toward high-margin products [4].</w:t>
      </w:r>
    </w:p>
    <w:p>
      <w:pPr>
        <w:spacing w:after="120"/>
      </w:pPr>
      <w:r>
        <w:rPr>
          <w:rFonts w:ascii="Calibri" w:hAnsi="Calibri"/>
          <w:b w:val="0"/>
          <w:color w:val="3A4A28"/>
          <w:sz w:val="20"/>
        </w:rPr>
        <w:t>Q2 FY2026 results missed expectations with revenue of $210M (vs. $216M consensus) and EPS of $0.42 (vs. $0.53 consensus), driven by flat mainstream IC revenue of $94M that highlighted vulnerability to cyclical semiconductor demand [1]. Massive insider selling — the CEO sold $5.2M in shares near the 52-week high and total insider selling exceeded $15.9M over 90 days — signals that management may believe the stock reached peak valuation after its 141% YTD rally [3]. The $330M CapEx program represents a significant capital commitment for a sub-$2B company, and any slowdown in semiconductor demand could leave Photronics with underutilized capacity and compressed margins. Long-term, direct-write lithography technology poses a theoretical existential threat that could eliminate the need for photomasks entirely, though this risk remains unproven after decades of research [1]. Glassdoor reviews (3.1/5) reveal internal cultural challenges that could impede talent retention in a competitive semiconductor labor market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AI-driven semiconductor demand driving record high-end IC photomask revenue — advanced node complexity multiplies photomask requirements per chip, creating structural ASP growth as fabs push to sub-5nm and 2nm nodes</w:t>
      </w:r>
    </w:p>
    <w:p>
      <w:pPr>
        <w:spacing w:before="40" w:after="40"/>
        <w:ind w:left="283"/>
      </w:pPr>
      <w:r>
        <w:rPr>
          <w:rFonts w:ascii="Calibri" w:hAnsi="Calibri"/>
          <w:b/>
          <w:color w:val="4A6B25"/>
          <w:sz w:val="20"/>
        </w:rPr>
        <w:t xml:space="preserve">2. </w:t>
      </w:r>
      <w:r>
        <w:rPr>
          <w:rFonts w:ascii="Calibri" w:hAnsi="Calibri"/>
          <w:b w:val="0"/>
          <w:color w:val="3A4A28"/>
          <w:sz w:val="20"/>
        </w:rPr>
        <w:t>$330M CapEx investment in advanced capacity positions Photronics for next-generation EUV and multi-patterning photomask demand through 2028+, with customer commitments providing demand visibility</w:t>
      </w:r>
    </w:p>
    <w:p>
      <w:pPr>
        <w:spacing w:before="40" w:after="40"/>
        <w:ind w:left="283"/>
      </w:pPr>
      <w:r>
        <w:rPr>
          <w:rFonts w:ascii="Calibri" w:hAnsi="Calibri"/>
          <w:b/>
          <w:color w:val="4A6B25"/>
          <w:sz w:val="20"/>
        </w:rPr>
        <w:t xml:space="preserve">3. </w:t>
      </w:r>
      <w:r>
        <w:rPr>
          <w:rFonts w:ascii="Calibri" w:hAnsi="Calibri"/>
          <w:b w:val="0"/>
          <w:color w:val="3A4A28"/>
          <w:sz w:val="20"/>
        </w:rPr>
        <w:t>FPD segment delivered one of its strongest quarters ($62M, up 13% YoY) driven by advanced display technologies for AR/VR, automotive, and OLED applications, diversifying revenue beyond IC photomasks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Semiconductor cyclicality — mainstream IC revenue was flat YoY in Q2, and any broader industry downturn would pressure volumes and margins across all segments simultaneously</w:t>
      </w:r>
    </w:p>
    <w:p>
      <w:pPr>
        <w:spacing w:before="40" w:after="40"/>
        <w:ind w:left="283"/>
      </w:pPr>
      <w:r>
        <w:rPr>
          <w:rFonts w:ascii="Calibri" w:hAnsi="Calibri"/>
          <w:b/>
          <w:color w:val="4A6B25"/>
          <w:sz w:val="20"/>
        </w:rPr>
        <w:t xml:space="preserve">2. </w:t>
      </w:r>
      <w:r>
        <w:rPr>
          <w:rFonts w:ascii="Calibri" w:hAnsi="Calibri"/>
          <w:b w:val="0"/>
          <w:color w:val="3A4A28"/>
          <w:sz w:val="20"/>
        </w:rPr>
        <w:t>$15.9M in insider selling over 90 days including $5.2M by the CEO near the 52-week high suggests management may have limited conviction in sustained upside from current valuation levels</w:t>
      </w:r>
    </w:p>
    <w:p>
      <w:pPr>
        <w:spacing w:before="40" w:after="40"/>
        <w:ind w:left="283"/>
      </w:pPr>
      <w:r>
        <w:rPr>
          <w:rFonts w:ascii="Calibri" w:hAnsi="Calibri"/>
          <w:b/>
          <w:color w:val="4A6B25"/>
          <w:sz w:val="20"/>
        </w:rPr>
        <w:t xml:space="preserve">3. </w:t>
      </w:r>
      <w:r>
        <w:rPr>
          <w:rFonts w:ascii="Calibri" w:hAnsi="Calibri"/>
          <w:b w:val="0"/>
          <w:color w:val="3A4A28"/>
          <w:sz w:val="20"/>
        </w:rPr>
        <w:t>Direct-write lithography technology could eventually eliminate photomask requirements entirely; while currently theoretical and commercially unviable, any breakthrough in maskless lithography would pose existential risk to the core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Photronics manufactures photomasks — the essential quartz plates required to transfer chip designs onto silicon wafers. Every AI chip (NVIDIA GPUs, Google TPUs, custom ASICs) requires multiple photomasks at each layer, and advanced AI chips at sub-7nm nodes require increasingly complex and numerous masks per design [4]. AI cannot replace photomasks; AI literally cannot exist without them. AI actually increases demand for Photronics' products by driving more complex chip designs that require more layers and more masks per chip. The company's duopoly position (with Toppan) in merchant photomask manufacturing creates structural protection [4]. The only risk is from direct-write lithography technology, which could theoretically eliminate the need for photomasks, but this technology has not achieved commercial viability after decades of research and remains a speculative long-term threat [1]. AI Opportunity (1/1): Photronics generates meaningful AI-related revenue through its high-end IC photomask segment, which achieved record $71M quarterly revenue driven by AI chip demand [1]. Advanced AI semiconductor designs directly drive ASP growth and volume for Photronics' highest-margin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Photronics Q1 and Q2 FY2026 Earnings Releases — photronicsinc.gcs-web.com, kavout.com, 2026</w:t>
      </w:r>
    </w:p>
    <w:p>
      <w:pPr>
        <w:spacing w:before="20" w:after="20"/>
        <w:ind w:left="170"/>
      </w:pPr>
      <w:r>
        <w:rPr>
          <w:rFonts w:ascii="Calibri" w:hAnsi="Calibri"/>
          <w:b/>
          <w:color w:val="4A6B25"/>
          <w:sz w:val="15"/>
        </w:rPr>
        <w:t xml:space="preserve">2. </w:t>
      </w:r>
      <w:r>
        <w:rPr>
          <w:rFonts w:ascii="Calibri" w:hAnsi="Calibri"/>
          <w:b w:val="0"/>
          <w:color w:val="3A4A28"/>
          <w:sz w:val="17"/>
        </w:rPr>
        <w:t>Photronics Leadership, Glassdoor Reviews, and Corporate Profile — glassdoor.com, photronics.com,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 PLAB Key Statistics, Insider Transactions, and Financial Data,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Photronics AI-Fueled Photomask Demand Analysis — Finimize, 10xideas.substack.com,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