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PLAY</w:t>
      </w:r>
      <w:r>
        <w:rPr>
          <w:rFonts w:ascii="Calibri" w:hAnsi="Calibri"/>
          <w:b/>
          <w:color w:val="1A2010"/>
          <w:sz w:val="40"/>
        </w:rPr>
        <w:t xml:space="preserve">  Dave &amp; Buster's Entertainment, Inc.</w:t>
      </w:r>
    </w:p>
    <w:p>
      <w:pPr>
        <w:spacing w:after="120"/>
      </w:pPr>
      <w:r>
        <w:rPr>
          <w:rFonts w:ascii="Calibri" w:hAnsi="Calibri"/>
          <w:b/>
          <w:color w:val="6E8450"/>
          <w:sz w:val="18"/>
        </w:rPr>
        <w:t>GROWTH SLEEVE · 2026-08-06 · Inspire: -1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NASDAQ · United States</w:t>
      </w:r>
    </w:p>
    <w:p>
      <w:pPr>
        <w:spacing w:after="80"/>
      </w:pPr>
      <w:r>
        <w:rPr>
          <w:rFonts w:ascii="Calibri" w:hAnsi="Calibri"/>
          <w:b w:val="0"/>
          <w:color w:val="3A4A28"/>
          <w:sz w:val="20"/>
        </w:rPr>
        <w:t>Dave &amp; Buster's Entertainment, Inc. operates a chain of entertainment and dining venues under the Dave &amp; Buster's and Main Event brands. Dave &amp; Buster's locations offer arcade games, virtual reality, billiards, and full-service dining and bars targeting adults. Main Event, acquired in 2022, offers bowling, laser tag, and arcade gaming targeting families. The combined company operates approximately 230+ locations across North America. Founded in 1982, headquartered in Coppell, Texas.</w:t>
      </w:r>
    </w:p>
    <w:p>
      <w:r>
        <w:rPr>
          <w:rFonts w:ascii="Calibri" w:hAnsi="Calibri"/>
          <w:b/>
          <w:color w:val="6E8450"/>
          <w:sz w:val="18"/>
        </w:rPr>
        <w:t>23,610 Employees · https://www.daveandbusters.com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Dave &amp; Buster's rolled out 10 new games in FY2026 — the most since 2017 — which management cited as already among top revenue generators, representing a modest product refresh [1]. The 2022 acquisition of Main Event ($835M) expanded from adult-focused to family entertainment, a meaningful adjacent market extension. However, core revenue has been declining (-0.9% YoY) with same-store sales down 5.4% in Q1, indicating the business model is struggling despite these incremental improvements [1]. AI Deployment (0/2): No AI products or AI-driven customer experiences identified. The company hired a Chief Technology and Digital Officer in 2026, but no AI deployments or measurable AI-driven results have been disclosed [2]. Market Share (1/2): Dave &amp; Buster's is the largest eat-play entertainment concept in North America, and the Main Event acquisition further consolidated leadership in a niche category [1]. However, the category is small and faces competition from a broad range of entertainment alternatives (streaming, experiential dining, virtual entertainment). Pipeline (1/2): New CTO/CDO Kevin hired in 2026 to lead digital transformation; 10 new games represent ongoing product development; management projects $100M+ in FCF for the full year [1]. General activity but no transformative next-gen products or experiences announced with specific timelines. R&amp;D Intensity (0/1): Restaurant and entertainment company with minimal R&amp;D spending relative to revenue. Game procurement and venue design are operational functions, not R&amp;D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Dave &amp; Buster's purpose centers on providing entertainment and dining experiences. CEO quote: 'Guest experience can never exceed staff experience,' suggesting a people-first philosophy [2]. However, no formal mission or vision statement with aspirational purpose beyond commercial entertainment was identified — the company exists to operate profitable entertainment venues. Community Impact (0/2): No evidence of significant charitable programs, foundation activities, or community investment initiatives was identified in public materials [2]. Employee Retention (0/2): No positive retention evidence identified. The company has experienced multiple CEO transitions in recent years, suggesting governance instability rather than leadership continuity [2]. The restaurant/entertainment industry typically has high turnover, and no specific data indicating Dave &amp; Buster's outperforms industry norms was found. Insider Buying (2/2): Meaningful net insider buying by multiple executives. Former CEO Kevin Sheehan purchased $1.72M+ in shares in December 2024 ($961K on 12/12 and $503K on 12/19), and CEO Tarun Lal purchased $252K in July 2025 [4]. Total insider buying of $1.72M-$2.22M over 12 months significantly exceeded $194K in insider selling, demonstrating leadership conviction at depressed share prices.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 stock. D/E of 2,742% ($3.59B debt vs. ~$131M equity) is catastrophically above the 300% floor (score 0) [3]. ROE of 0.17% is effectively zero (score 0.01, 2x weight) [3]. Revenue growth YoY of -0.9% is negative but above the -20% floor (score 0.64) [3]. Revenue growth 5yr CAGR of approximately 9% (estimated from ~$1.33B in FY2021 to $2.09B TTM, inflated by COVID recovery and Main Event acquisition) is below the 10% target (score 0.93, 2x weight) [3]. Forward P/E and Forward PEG are excluded as the company currently has negative trailing earnings and forward estimates are inconsistent across sources [3]. Profit margin of -2.3% is negative and at the floor (score 0) [3]. The debt-burdened balance sheet is the primary infrastructure weakness — $3.59B in debt against only $13.6M in cash creates existential leverage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Dave &amp; Buster's is a quintessentially finite player. The company has no articulated Just Cause, has experienced chronic leadership instability with multiple CEO transitions, and employee satisfaction metrics reveal a low-trust organizational culture. The company's language focuses on quarterly comparable sales, EBITDA targets, and shareholder returns rather than purpose or endurance. The 2022 Main Event acquisition showed some strategic flexibility, but the company's financial distress ($3.59B debt, negative net income) and same-store sales decline suggest a business fighting for short-term survival rather than playing an infinite game.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Dave &amp; Buster's exists to operate profitable entertainment venues — there is no articulated vision of a better future, no purpose beyond commercial entertainment, and no Just Cause that would inspire sacrifice [2]. The company's strategic communications focus exclusively on financial metrics: comparable sales, EBITDA, free cash flow, and debt reduction. Entertainment is a valuable service, but 'we provide fun experiences for guests' is not a Just Cause in the Sinek sense.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CEO transitions in recent years (Kevin Sheehan, Brian Jenkins, Tarun Lal, Darin Harper) signal governance instability and organizational disruption [2]. Each transition requires a new strategic direction and cultural reset, undermining the consistency that builds trust. The restaurant/entertainment industry is characterized by high turnover, and Dave &amp; Buster's has not demonstrated differentiated employee engagement or retention practices that would counteract industry norms [2]. The 23,610-employee organization is large enough that cultural challenges at the top cascade through the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worthy rival mindset. Dave &amp; Buster's competitive communications focus on market leadership in eat-play entertainment and differentiation from other entertainment options rather than acknowledging competitors' strengths or using competitive dynamics for self-improvement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2022 acquisition of Main Event ($835M) represented a meaningful strategic evolution — expanding from adult-focused entertainment to family-oriented entertainment, diversifying the customer base and reducing demographic concentration risk [1]. The company has also invested in digital ordering, app-based experiences, and new game content formats. However, the fundamental business model (physical entertainment venues with dining) has remained the same since founding in 1982, and the acquisition was funded with debt that now burdens the company.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The company is managing financial distress ($3.59B debt, negative net income, declining same-store sales) with incremental operational improvements rather than bold strategic bets [1][3]. Multiple CEO transitions suggest the board is reacting to performance shortfalls rather than empowering leaders to execute long-term strategies. The Main Event acquisition could have been courageous, but it was debt-financed and has contributed to the current balance sheet stress rather than demonstrating disciplined long-term thinking.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Dave &amp; Buster's is the dominant eat-play entertainment concept in North America with $2.09B in TTM revenue, and the company rolled out 10 new games in FY2026 — the most since 2017 — which are already among top revenue generators [1]. Management expects to generate over $100M in free cash flow for the full year, and at $10.45 per share ($364M market cap), the stock trades at 0.17x revenue, deeply below the 1.0x-2.0x range typical for restaurant/entertainment chains [3]. Sequential improvement from Q1 EPS of $0.16 to Q2 EPS of $0.33 suggests a profitability recovery trajectory, and meaningful insider buying by former CEO Kevin Sheehan ($1.72M in December 2024) and CEO Tarun Lal ($252K in July 2025) signals leadership conviction at depressed levels [4]. The 2022 Main Event acquisition added a family-oriented entertainment format, diversifying beyond the core adult demographic.</w:t>
      </w:r>
    </w:p>
    <w:p>
      <w:pPr>
        <w:spacing w:after="120"/>
      </w:pPr>
      <w:r>
        <w:rPr>
          <w:rFonts w:ascii="Calibri" w:hAnsi="Calibri"/>
          <w:b w:val="0"/>
          <w:color w:val="3A4A28"/>
          <w:sz w:val="20"/>
        </w:rPr>
        <w:t>The company is overwhelmed by $3.59B in debt against only $13.6M in cash, resulting in a debt-to-equity ratio of 27.4x and negative TTM net income of -$64.7M [3]. Same-store sales declined 5.4% in Q1 FY2026, reflecting consumer softness in discretionary entertainment spending, and the trailing net profit margin has collapsed from 5.1% a year ago to -2.3% [1]. The stock has declined 63% from its 52-week high of $28.02, erasing $615M in market capitalization. Multiple CEO transitions in recent years signal governance instability, and the enormous debt load leaves virtually no margin for error — any further revenue decline could push the company toward covenant violations or restructuring [3]. The $835M Main Event acquisition was debt-financed and has contributed to the current leverage crisis rather than driving sustainable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game refresh cycle with 10 titles (most since 2017) driving per-visit spending uplift — management cites these as top revenue generators, potentially stabilizing declining same-store sales trends</w:t>
      </w:r>
    </w:p>
    <w:p>
      <w:pPr>
        <w:spacing w:before="40" w:after="40"/>
        <w:ind w:left="283"/>
      </w:pPr>
      <w:r>
        <w:rPr>
          <w:rFonts w:ascii="Calibri" w:hAnsi="Calibri"/>
          <w:b/>
          <w:color w:val="4A6B25"/>
          <w:sz w:val="20"/>
        </w:rPr>
        <w:t xml:space="preserve">2. </w:t>
      </w:r>
      <w:r>
        <w:rPr>
          <w:rFonts w:ascii="Calibri" w:hAnsi="Calibri"/>
          <w:b w:val="0"/>
          <w:color w:val="3A4A28"/>
          <w:sz w:val="20"/>
        </w:rPr>
        <w:t>Management projects $100M+ in free cash flow for full year, which if achieved would accelerate debt reduction from $3.59B and reduce interest expense burden on profitability</w:t>
      </w:r>
    </w:p>
    <w:p>
      <w:pPr>
        <w:spacing w:before="40" w:after="40"/>
        <w:ind w:left="283"/>
      </w:pPr>
      <w:r>
        <w:rPr>
          <w:rFonts w:ascii="Calibri" w:hAnsi="Calibri"/>
          <w:b/>
          <w:color w:val="4A6B25"/>
          <w:sz w:val="20"/>
        </w:rPr>
        <w:t xml:space="preserve">3. </w:t>
      </w:r>
      <w:r>
        <w:rPr>
          <w:rFonts w:ascii="Calibri" w:hAnsi="Calibri"/>
          <w:b w:val="0"/>
          <w:color w:val="3A4A28"/>
          <w:sz w:val="20"/>
        </w:rPr>
        <w:t>Stock trades at 0.17x revenue ($364M market cap on $2.09B revenue) — any stabilization in same-store sales or profitability could trigger a significant re-rating given extreme valuation compression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$3.59B in debt with only $13.6M cash creates existential leverage risk — rising interest expense is consuming operating income, and any sustained revenue decline could trigger covenant violations or force restructuring</w:t>
      </w:r>
    </w:p>
    <w:p>
      <w:pPr>
        <w:spacing w:before="40" w:after="40"/>
        <w:ind w:left="283"/>
      </w:pPr>
      <w:r>
        <w:rPr>
          <w:rFonts w:ascii="Calibri" w:hAnsi="Calibri"/>
          <w:b/>
          <w:color w:val="4A6B25"/>
          <w:sz w:val="20"/>
        </w:rPr>
        <w:t xml:space="preserve">2. </w:t>
      </w:r>
      <w:r>
        <w:rPr>
          <w:rFonts w:ascii="Calibri" w:hAnsi="Calibri"/>
          <w:b w:val="0"/>
          <w:color w:val="3A4A28"/>
          <w:sz w:val="20"/>
        </w:rPr>
        <w:t>Same-store sales decline of 5.4% in Q1 FY2026 reflects structural headwinds from consumers shifting discretionary spending away from arcade-dining concepts amid broader entertainment competition</w:t>
      </w:r>
    </w:p>
    <w:p>
      <w:pPr>
        <w:spacing w:before="40" w:after="40"/>
        <w:ind w:left="283"/>
      </w:pPr>
      <w:r>
        <w:rPr>
          <w:rFonts w:ascii="Calibri" w:hAnsi="Calibri"/>
          <w:b/>
          <w:color w:val="4A6B25"/>
          <w:sz w:val="20"/>
        </w:rPr>
        <w:t xml:space="preserve">3. </w:t>
      </w:r>
      <w:r>
        <w:rPr>
          <w:rFonts w:ascii="Calibri" w:hAnsi="Calibri"/>
          <w:b w:val="0"/>
          <w:color w:val="3A4A28"/>
          <w:sz w:val="20"/>
        </w:rPr>
        <w:t>Multiple CEO transitions (at least 3 in the past 2 years) create strategic inconsistency and organizational whiplash, undermining execution capability during a period that requires stable leadership to navigate financial distress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Dave &amp; Buster's is a physical-world entertainment and dining business — customers visit brick-and-mortar locations to play arcade games, eat, drink, and socialize in person [1]. AI cannot replace the experience of going to an entertainment venue with friends and family. The business relies on physical infrastructure (game machines, bowling lanes, restaurants, bars) and in-person social experiences that are structurally immune to AI substitution. AI may actually increase demand for out-of-home entertainment as consumers seek physical social experiences to counterbalance increasingly digital work and personal lives. The modest risk is that AI could power superior competing entertainment experiences (VR, immersive entertainment) or optimize venue operations for competitors, but the core physical social experience is immune [2]. AI Opportunity (0/1): Dave &amp; Buster's generates no revenue from AI products or services. The new CTO/CDO hire may integrate AI into operations (dynamic pricing, personalized marketing), but no AI revenue has been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Dave &amp; Buster's Q1 and Q2 FY2026 Earnings Releases and Guidance — ir.daveandbusters.com, GuruFocus, SimplyWallSt, 2026</w:t>
      </w:r>
    </w:p>
    <w:p>
      <w:pPr>
        <w:spacing w:before="20" w:after="20"/>
        <w:ind w:left="170"/>
      </w:pPr>
      <w:r>
        <w:rPr>
          <w:rFonts w:ascii="Calibri" w:hAnsi="Calibri"/>
          <w:b/>
          <w:color w:val="4A6B25"/>
          <w:sz w:val="15"/>
        </w:rPr>
        <w:t xml:space="preserve">2. </w:t>
      </w:r>
      <w:r>
        <w:rPr>
          <w:rFonts w:ascii="Calibri" w:hAnsi="Calibri"/>
          <w:b w:val="0"/>
          <w:color w:val="3A4A28"/>
          <w:sz w:val="17"/>
        </w:rPr>
        <w:t>Dave &amp; Buster's Leadership, Culture, and Strategic Hiring — ir.daveandbusters.com, CX Dive, MitchelLake Intelligence,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PLAY Key Statistics and Financial Data,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Dave &amp; Buster's Insider Trading Activity — MarketBeat, Yahoo Finance, OpenInsider,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