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RBLX</w:t>
      </w:r>
      <w:r>
        <w:rPr>
          <w:rFonts w:ascii="Calibri" w:hAnsi="Calibri"/>
          <w:b/>
          <w:color w:val="1A2010"/>
          <w:sz w:val="40"/>
        </w:rPr>
        <w:t xml:space="preserve">  Roblox Corporation</w:t>
      </w:r>
    </w:p>
    <w:p>
      <w:pPr>
        <w:spacing w:after="120"/>
      </w:pPr>
      <w:r>
        <w:rPr>
          <w:rFonts w:ascii="Calibri" w:hAnsi="Calibri"/>
          <w:b/>
          <w:color w:val="6E8450"/>
          <w:sz w:val="18"/>
        </w:rPr>
        <w:t>GROWTH SLEEVE · 2026-08-18 · Inspire: -81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NYSE · United States</w:t>
      </w:r>
    </w:p>
    <w:p>
      <w:pPr>
        <w:spacing w:after="80"/>
      </w:pPr>
      <w:r>
        <w:rPr>
          <w:rFonts w:ascii="Calibri" w:hAnsi="Calibri"/>
          <w:b w:val="0"/>
          <w:color w:val="3A4A28"/>
          <w:sz w:val="20"/>
        </w:rPr>
        <w:t>Roblox Corporation operates the world's largest user-generated content gaming and social platform, serving over 132 million daily active users globally. Users explore millions of 3D experiences built by a vast developer community using Roblox Studio. CEO David Baszucki has led the company since founding it in 2004, increasingly positioning Roblox as an immersive social media and advertising platform beyond traditional gaming. Q2 2026 revenue surged 36% YoY to $1.5B, but bookings growth stalled at 8% with management guiding Q3 bookings to decline 14-18% YoY — the first negative bookings guidance in company history — as safety changes friction impacts user acquisition. Market cap is approximately $27B.</w:t>
      </w:r>
    </w:p>
    <w:p>
      <w:r>
        <w:rPr>
          <w:rFonts w:ascii="Calibri" w:hAnsi="Calibri"/>
          <w:b/>
          <w:color w:val="6E8450"/>
          <w:sz w:val="18"/>
        </w:rPr>
        <w:t>3,065 Employees · https://corp.roblox.com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Roblox has transformed from a children's gaming platform into a global immersive social platform with 132 million DAUs and TTM revenue of $5.69B (+41% YoY) [1]. The expansion into advertising via the Vector AI platform and the successful push to attract older demographics (17-24 fastest growing cohort) represent genuine business model evolution. However, the Q3 2026 bookings guidance of -14% to -18% YoY — the first negative bookings guidance in company history — reveals that the growth trajectory is fragile and dependent on user acquisition dynamics disrupted by safety changes [1]. AI Deployment (2/2): Roblox's proprietary Vector AI platform powers dynamic advertising integration with double-digit sequential ad revenue growth [2]. Agentic AI features including 'planning mode' allow AI-assisted game creation, testing, and iteration. Generative AI tools enable developers to create environments and gameplay features during live sessions, and AI-powered age estimation technology addresses platform safety [2]. Market Share (2/2): Roblox is the dominant user-generated content gaming platform globally with 132M DAUs — no direct competitor matches this scale of developer ecosystem and cross-platform social engagement [1]. Network effects create a formidable moat: more users attract more developers, creating more content, which attracts more users. Product Pipeline (1/2): Management initially guided 20-25% revenue growth for 2026 but has since withdrawn full-year guidance due to uncertainty from safety-driven changes impacting user acquisition [1]. The advertising segment and expansion to older demographics provide growth vectors, but no transformative next-gen product with specific launch dates and revenue visibility was identified beyond platform evolution. R&amp;D Intensity (0/1): While Roblox invests heavily in platform infrastructure and AI tools, 22 years without GAAP profitability raises fundamental questions about R&amp;D efficiency and capital allocation discipline.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Roblox's mission to 'connect a billion people with optimism and civility' through immersive experiences is aspirational and identifies a future state [2]. CEO David Baszucki articulates a compelling long-term vision of human connection through shared virtual experiences. However, the widening gap between this stated mission and mounting child safety lawsuits from multiple state attorneys general — alleging exploitation, sexual content exposure, and predatory monetization of minors — severely undermines the mission's credibility [3]. Community Impact (0/2): Roblox faces severe child safety controversies that represent significant negative community impact. At least six state attorneys general (Louisiana, Iowa, Tennessee, Texas, Nebraska, plus Los Angeles County) have launched investigations or lawsuits alleging child exploitation, exposure to sexual content, and financial exploitation of child developers [3]. Louisiana AG called Roblox 'the perfect place for pedophiles.' These issues directly contradict the company's mission and represent a substantial negative community impact. Employee Retention (1/2): With approximately 3,065 employees managing a platform serving 132M users, the team is highly leveraged and productive. However, Roblox conducted significant layoffs (~30% of staff in late 2023), which typically erodes organizational trust. CEO Baszucki's 87% Glassdoor approval and employee praise for innovation suggest generally positive culture among remaining staff [2]. Insider Buying (1/2): Baszucki has been founder and CEO since 2004 (22 years), demonstrating extraordinary long-term commitment. However, no evidence of meaningful open-market insider buying was identified, and the company has never generated GAAP profits.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Roblox combines exceptional revenue growth with deeply unprofitable operations and an extremely leveraged balance sheet. TTM revenue of $5.69B grew 41% YoY, scoring at maximum on both YoY growth and estimated 5-year CAGR (~30%), providing the only positive contributions [1][4]. However, D/E of 1423% reflects $1.84B in debt against minimal positive equity of $152M (near-negative book value at $0.21/share), scoring zero. ROE of -432% scores zero with 2x weight. Profit margin of -17.61% scores zero — the company lost $1.0B over the last twelve months despite $5.69B in revenue [4]. Forward P/E and PEG are uncalculable (unprofitable) and excluded. The sole financial positive beyond growth is $1.64B in free cash flow driven by deferred revenue mechanics (bookings recognized ratably), but this is not captured in the mechanical scoring. Liquidity cleared: 15M avg vol x $37.93 = $570M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Roblox exhibits mixed infinite-game characteristics. CEO Baszucki's 22-year commitment to building an immersive social platform and the company's willingness to accept reduced bookings guidance for safety improvements demonstrate genuine long-term orientation. However, the mounting child safety lawsuits from multiple state attorneys general, 22 years of continuous GAAP losses, and the first-ever negative bookings guidance in Q3 2026 create fundamental tension between the infinite vision and finite execution realities. The question is whether Roblox is building a platform that will endure for decades or burning through investor capital chasing a vision that may never be economically sustainable.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Baszucki's vision of 'connecting a billion people with optimism and civility' through immersive experiences is genuinely aspirational and describes a future state worth pursuing [2]. The company has accepted bookings guidance reduction (from 20%+ to 8-12%, now negative for Q3) partly due to age-check requirements that hurt near-term metrics, demonstrating willingness to sacrifice growth for safety [1]. However, the credibility gap between the stated mission and six state AG investigations alleging child exploitation is severe — Sinek would question whether the cause is genuine when the platform's most basic safety obligations remain contested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data shows 87% CEO approval and employee praise for technical innovation and leadership quality among the 3,065-person workforce [2]. However, the 2023 layoffs (~30% of staff) significantly eroded organizational trust. The developer community of millions of creators represents an extended trust network that Roblox must maintain through fair revenue sharing and platform stability — and child safety controversies strain this trust as creators' content is associated with a platform under legal scrutiny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Roblox competes against Fortnite (Epic Games), Minecraft (Microsoft), and increasingly Meta and Google in the immersive social space [2]. Rather than copying competitors, Roblox has differentiated through its creator-driven ecosystem, user-generated content model, and cross-platform accessibility. The company's response to competitive threats has been to invest in AI tools and platform capabilities rather than engage in zero-sum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Roblox has evolved from a children's game into an immersive social platform targeting all ages, adding advertising (Vector AI), generative AI creation tools, and positioning for virtual commerce [1][2]. The expansion to older demographics (17-24 fastest growing cohort) represents meaningful business model adaptation. However, the core platform architecture and revenue model (virtual currency bookings) have remained fundamentally unchanged since IPO, and the company has not demonstrated willingness to abandon any major business line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Roblox accepted reduced bookings guidance due to safety-driven age-check requirements, these investments came largely in response to external legal pressure (six state AG investigations, mounting lawsuits) rather than proactive leadership sacrifice [1][3]. Louisiana AG called Roblox 'the perfect place for pedophiles,' suggesting safety investments were reactive, not courageous. After 22 years of operation without a single GAAP-profitable quarter, the company has not demonstrated willingness to make the hard efficiency and profitability decisions that Sinek's framework demands. The pattern is persistent loss-making funded by investor capital, not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Roblox is the dominant user-generated content gaming platform with 132 million daily active users and TTM revenue of $5.69B (+41% YoY), demonstrating extraordinary top-line momentum and network effects that no competitor has replicated at scale [1]. Q2 2026 revenue surged 36% to $1.5B, and the platform generates $1.64B in free cash flow despite GAAP losses, driven by deferred revenue mechanics from bookings recognized ratably [4]. The Vector AI advertising platform is driving double-digit sequential ad revenue growth, creating a high-margin revenue stream that could accelerate the path to profitability [2]. CEO Baszucki's 22-year founder leadership provides strategic consistency, and generative AI creation tools are expanding the developer ecosystem by enabling anyone to build immersive 3D experiences. The expansion to older demographics (17-24 fastest growing cohort) broadens the addressable market beyond children's gaming.</w:t>
      </w:r>
    </w:p>
    <w:p>
      <w:pPr>
        <w:spacing w:after="120"/>
      </w:pPr>
      <w:r>
        <w:rPr>
          <w:rFonts w:ascii="Calibri" w:hAnsi="Calibri"/>
          <w:b w:val="0"/>
          <w:color w:val="3A4A28"/>
          <w:sz w:val="20"/>
        </w:rPr>
        <w:t>The bear case is severe and multi-dimensional. Q3 2026 bookings guidance of -14% to -18% YoY represents the first negative bookings guidance in company history, signaling that safety-driven changes are materially impacting user acquisition and engagement [1]. Management has withdrawn full-year guidance due to uncertainty, an ominous signal for a company that has never achieved GAAP profitability in 22 years of operation. D/E of 1423% reflects extreme leverage with $1.84B in debt against minimal equity ($0.21 book value per share), creating financial fragility [4]. Net loss of $1.0B on $5.69B TTM revenue (-17.61% profit margin) raises fundamental questions about whether the business model can ever generate sustainable profits. Child safety controversies are escalating: lawsuits from at least six state AGs allege exploitation and exposure of minors to sexual content, with Louisiana AG calling the platform 'the perfect place for pedophiles' [3]. The Inspire Impact Score of -81 (MISALIGNED) with 'Exploitation' and 'Sexually Explicit' negative attributions makes RBLX unsuitable for faith-aligned portfolios. The stock has declined 67.68% over the past 52 weeks from $117 to $37.93, and further regulatory action could impose additional growth friction.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Bookings growth re-acceleration in Q4 2026+ once safety-driven age-check friction normalizes and new user acquisition recovers, with 132M DAU base and 31B hours engaged providing a foundation for bookings recovery [1]</w:t>
      </w:r>
    </w:p>
    <w:p>
      <w:pPr>
        <w:spacing w:before="40" w:after="40"/>
        <w:ind w:left="283"/>
      </w:pPr>
      <w:r>
        <w:rPr>
          <w:rFonts w:ascii="Calibri" w:hAnsi="Calibri"/>
          <w:b/>
          <w:color w:val="4A6B25"/>
          <w:sz w:val="20"/>
        </w:rPr>
        <w:t xml:space="preserve">2. </w:t>
      </w:r>
      <w:r>
        <w:rPr>
          <w:rFonts w:ascii="Calibri" w:hAnsi="Calibri"/>
          <w:b w:val="0"/>
          <w:color w:val="3A4A28"/>
          <w:sz w:val="20"/>
        </w:rPr>
        <w:t>Vector AI advertising platform scaling to material revenue contribution as brands adopt immersive advertising at scale, providing a high-margin revenue stream that could accelerate the path to GAAP profitability [2]</w:t>
      </w:r>
    </w:p>
    <w:p>
      <w:pPr>
        <w:spacing w:before="40" w:after="40"/>
        <w:ind w:left="283"/>
      </w:pPr>
      <w:r>
        <w:rPr>
          <w:rFonts w:ascii="Calibri" w:hAnsi="Calibri"/>
          <w:b/>
          <w:color w:val="4A6B25"/>
          <w:sz w:val="20"/>
        </w:rPr>
        <w:t xml:space="preserve">3. </w:t>
      </w:r>
      <w:r>
        <w:rPr>
          <w:rFonts w:ascii="Calibri" w:hAnsi="Calibri"/>
          <w:b w:val="0"/>
          <w:color w:val="3A4A28"/>
          <w:sz w:val="20"/>
        </w:rPr>
        <w:t>Generative AI creation tools expanding the developer ecosystem by enabling natural-language game creation, which could dramatically expand content supply and attract older demographics to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First-ever negative bookings guidance (Q3 2026: -14% to -18% YoY) and withdrawal of full-year guidance signal that safety-driven changes have materially disrupted the growth trajectory, with no clarity on when bookings will re-accelerate [1]</w:t>
      </w:r>
    </w:p>
    <w:p>
      <w:pPr>
        <w:spacing w:before="40" w:after="40"/>
        <w:ind w:left="283"/>
      </w:pPr>
      <w:r>
        <w:rPr>
          <w:rFonts w:ascii="Calibri" w:hAnsi="Calibri"/>
          <w:b/>
          <w:color w:val="4A6B25"/>
          <w:sz w:val="20"/>
        </w:rPr>
        <w:t xml:space="preserve">2. </w:t>
      </w:r>
      <w:r>
        <w:rPr>
          <w:rFonts w:ascii="Calibri" w:hAnsi="Calibri"/>
          <w:b w:val="0"/>
          <w:color w:val="3A4A28"/>
          <w:sz w:val="20"/>
        </w:rPr>
        <w:t>Escalating child safety litigation from at least six state AGs alleging exploitation and sexual content exposure — regulatory action could force operational restrictions, significant fines, or structural business model changes that permanently impair growth [3]</w:t>
      </w:r>
    </w:p>
    <w:p>
      <w:pPr>
        <w:spacing w:before="40" w:after="40"/>
        <w:ind w:left="283"/>
      </w:pPr>
      <w:r>
        <w:rPr>
          <w:rFonts w:ascii="Calibri" w:hAnsi="Calibri"/>
          <w:b/>
          <w:color w:val="4A6B25"/>
          <w:sz w:val="20"/>
        </w:rPr>
        <w:t xml:space="preserve">3. </w:t>
      </w:r>
      <w:r>
        <w:rPr>
          <w:rFonts w:ascii="Calibri" w:hAnsi="Calibri"/>
          <w:b w:val="0"/>
          <w:color w:val="3A4A28"/>
          <w:sz w:val="20"/>
        </w:rPr>
        <w:t>22 years without GAAP profitability, $1.0B TTM net loss, 1423% D/E, and -17.61% profit margin create financial fragility — any sustained bookings decline could exhaust the $3.01B cash position and force dilutive financing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AI is predominantly an enabler for Roblox, but the platform faces meaningful AI-driven competitive risk. The value proposition — a user-generated content ecosystem with 132M daily users and millions of creators — is protected by network effects that AI cannot easily replicate [1]. Roblox is actively deploying AI to strengthen its position: Vector AI powers advertising, generative AI tools lower creation barriers, and AI content moderation scales safety [2]. However, Google, Meta, and Epic Games could use generative AI to build competing user-generated content platforms with dramatically lower barriers to entry. AI-generated content tools could commoditize game creation, reducing the differentiation of Roblox's developer ecosystem. An analyst has flagged 'AI disruption overhang' from Google specifically. The platform's reliance on user-generated content means AI could enable faster competitive platform bootstrapping than was historically possible. AI Opportunity (1/1): Roblox is a direct AI beneficiary. Generative AI creation tools allow anyone to build immersive 3D experiences using natural language prompts, expanding the creator base. The Vector AI advertising platform generates growing revenue by enabling contextual brand integration into user experiences [2]. AI-powered safety tools (age estimation, content moderation) address the platform's most critical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-81</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Roblox Q2 2026 Earnings — Revenue $1.5B (+36% YoY), Bookings +8% (Stalled), Q3 Bookings Guidance -14% to -18% (First Negative), Full-Year Guidance Withdrawn — Investing.com,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Roblox AI Strategy and Leadership — CEO Baszucki 22-Year Founder, Vector AI Advertising, Generative AI Creation Tools, Agentic AI Features — Fortune, Roblox Corporate, 2025-2026</w:t>
      </w:r>
    </w:p>
    <w:p>
      <w:pPr>
        <w:spacing w:before="20" w:after="20"/>
        <w:ind w:left="170"/>
      </w:pPr>
      <w:r>
        <w:rPr>
          <w:rFonts w:ascii="Calibri" w:hAnsi="Calibri"/>
          <w:b/>
          <w:color w:val="4A6B25"/>
          <w:sz w:val="15"/>
        </w:rPr>
        <w:t xml:space="preserve">3. </w:t>
      </w:r>
      <w:r>
        <w:rPr>
          <w:rFonts w:ascii="Calibri" w:hAnsi="Calibri"/>
          <w:b w:val="0"/>
          <w:color w:val="3A4A28"/>
          <w:sz w:val="17"/>
        </w:rPr>
        <w:t>Roblox Child Safety Controversies — Six State AG Investigations/Lawsuits, Louisiana AG 'Perfect Place for Pedophiles,' Exploitation and Sexual Content Allegations — Wikipedia, The Hill, Yahoo News,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RBLX Key Statistics: Market Cap $27.1B, Stock Price $37.93, D/E 1423%, ROE -432%, Profit Margin -17.61%, FCF $1.64B, TTM Revenue $5.69B, 52-Week Change -67.68%,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