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RKT</w:t>
      </w:r>
      <w:r>
        <w:rPr>
          <w:rFonts w:ascii="Calibri" w:hAnsi="Calibri"/>
          <w:b/>
          <w:color w:val="1A2010"/>
          <w:sz w:val="40"/>
        </w:rPr>
        <w:t xml:space="preserve">  Rocket Companies, Inc.</w:t>
      </w:r>
    </w:p>
    <w:p>
      <w:pPr>
        <w:spacing w:after="120"/>
      </w:pPr>
      <w:r>
        <w:rPr>
          <w:rFonts w:ascii="Calibri" w:hAnsi="Calibri"/>
          <w:b/>
          <w:color w:val="6E8450"/>
          <w:sz w:val="18"/>
        </w:rPr>
        <w:t>GROWTH SLEEVE · 2026-08-12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55</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Financials · Mortgage Finance · NYSE · United States</w:t>
      </w:r>
    </w:p>
    <w:p>
      <w:pPr>
        <w:spacing w:after="80"/>
      </w:pPr>
      <w:r>
        <w:rPr>
          <w:rFonts w:ascii="Calibri" w:hAnsi="Calibri"/>
          <w:b w:val="0"/>
          <w:color w:val="3A4A28"/>
          <w:sz w:val="20"/>
        </w:rPr>
        <w:t>Rocket Companies is the largest mortgage originator and servicer in the United States, operating a technology-driven fintech platform for homeownership. Under CEO Varun Krishna (formerly of Intuit), Rocket achieved record purchase market share of 6.2% and refinance market share of 14.3% in Q2 2026. The 2025 Mr. Cooper Group acquisition created a $2.0 trillion servicing portfolio spanning 9.1 million loans. H1 2026 revenue more than doubled to $5.7B with the company returning to profitability at $527M net income. Market cap is approximately $39.8B.</w:t>
      </w:r>
    </w:p>
    <w:p>
      <w:r>
        <w:rPr>
          <w:rFonts w:ascii="Calibri" w:hAnsi="Calibri"/>
          <w:b/>
          <w:color w:val="6E8450"/>
          <w:sz w:val="18"/>
        </w:rPr>
        <w:t>23,500 Employees · https://www.rocketcompanies.com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The Mr. Cooper Group acquisition in 2025 was transformative — it created the largest mortgage company in the US with a $2.0 trillion servicing portfolio and 9.1 million loans, fundamentally changing Rocket's business model from origination-centric to an integrated originate-and-service platform [1]. Revenue nearly doubled to $10.24B TTM. The CEO transition from founder Dan Gilbert's era to Varun Krishna (ex-Intuit) represents a deliberate pivot toward Silicon Valley-style tech-driven operations [3]. AI Deployment (1/2): CEO Krishna is integrating AI across the entire homeownership journey, from mortgage origination to servicing. Rocket describes its mission as using AI and innovative technology in every phase of homeownership [3]. However, no specific AI revenue figures or quantified efficiency gains have been publicly disclosed. Market Share (2/2): Rocket achieved record purchase market share of 6.2% (up from 5.5% in Q4 2025) and record refinance market share of 14.3% (up from 12.2% in Q4 2025) in Q2 2026 — the dominant and fastest-growing originator in the US mortgage market [1]. Product Pipeline (1/2): Q3 2026 adjusted revenue guidance of $2.5-$2.7B provides near-term visibility. The integrated Rocket-Mr. Cooper platform creates cross-selling opportunities across origination, servicing, and the broader Rocket ecosystem (Rocket Homes, Rocket Money). R&amp;D Intensity (1/1): Rocket invests heavily in technology as a core differentiator — the company positions itself as a tech company that happens to do mortgages, with significant engineering and product teams under Krishna's leadership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'Help Everyone Home' is a specific, thoughtful purpose that connects Rocket's work to a larger social mission — affordable homeownership is a genuine cause that differentiates from generic financial services language [1]. The mission reflects intentionality and has shaped strategic decisions including investment in underserved markets and Detroit community development. It clearly articulates why the company exists beyond profit. Community Impact (1/2): Rocket has published three ESG reports, maintains a 'For-More-Than-Profit' approach, and has invested significantly in Detroit community revitalization through the Gilbert family's investments. The company maintains community programs aligned with homeownership accessibility [4]. However, specific dollar amounts for charitable programs were not identified. Employee Retention (0/2): Glassdoor reviews reveal a concerning disconnect between stated values and employee experience — reviews describe a 'low-trust, waterfall-style work environment driven by risk-averse middle management' and note that the founder's ISMs exist 'on paper' but not in practice [3]. Genuine risk-taking is 'quietly discouraged.' Great Place to Work certification exists but individual reviews paint a mixed picture. Insider Buying (0/2): No evidence of meaningful net insider buying was identified. Dan Gilbert's control of the company through Class D shares creates a governance structure where insider buying signals are less meaningful.</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Growth sleeve (no dividend). Liquidity check: 2,393,837 avg daily volume x $14.05 = $33.6M — liquidity floor easily cleared [2]. Forward P/E of 19.88 is just below the 20 target, scoring 1.0 (1x weight) [2]. D/E of approximately 116.6% ($27.4B total debt — $16.6B secured + $10.8B unsecured — against $23.5B equity) scores (300-116.6)/(300-70) = 0.80 (1x weight) [1]. Revenue growth YoY of 98.8% far exceeds the 10% target, scoring 1.0 (1x weight) [2]. Revenue 5yr CAGR is approximately -3% reflecting the severe mortgage downturn from the 2021 refi boom peak (~$12B revenue) through 2023-2024 trough (~$3.6B) before the 2026 recovery; score = (-3-(-5))/(10-(-5)) = 0.13 (2x weight). ROE of approximately 2.0% ($471M net income on $23.5B equity, post-Mr. Cooper acquisition) is below the 15% target; score = (2-0)/(15-0) = 0.13 (2x weight). Profit margin of 4.6% ($471M/$10.24B) is well below the 20% target; score = (4.6-0)/(20-0) = 0.23 (1x weight). Forward PEG excluded (growth rate from near-zero earnings is not meaningful). Weighted sum: 0.80 + 0.27 + 1.0 + 0.27 + 1.0 + 0.23 = 3.57; max weights = 8; score = round(3.57/8 x 10) =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Rocket Companies has a genuine Just Cause in 'Help Everyone Home' and has demonstrated some strategic courage through the transformative Mr. Cooper acquisition. However, the company's infinite game credentials are weakened by a cultural disconnect between stated values and employee experience — Glassdoor reviews describe micromanagement and low trust that contradict the aspiration. The CEO transition from founder Dan Gilbert to Varun Krishna is testing whether the purpose survives leadership change. The company has evolved from Quicken Loans to a fintech platform, showing some existential flexibility, but the core business model (mortgage lending) has remained constant throughout.</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'Help Everyone Home' is a genuine, inclusive, service-oriented purpose that connects Rocket's work to the larger goal of accessible homeownership — a cause bigger than quarterly earnings [1]. The mission has shaped strategic decisions including investment in underserved communities, Detroit revitalization, and the 'For-More-Than-Profit' framework. Dan Gilbert built the company around this cause, and Krishna is continuing it. However, the cause has not yet been tested through a crisis where upholding it was genuinely costly — the Mr. Cooper acquisition was financially rational, not a sacrifice for the cause.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Mixed evidence. Rocket has Great Place to Work certification, 23,500 employees, and a stable leadership structure under Krishna [3]. However, Glassdoor reviews describe a 'low-trust, waterfall-style work environment' with 'risk-averse middle management,' noting that the founder's cultural ISMs exist 'on paper' but not in practice [3]. The CEO transition and cultural integration of Mr. Cooper's 17,000+ employees add complexity. The company is large enough for cultural variation, and the mixed signals suggest adequate but not exceptional organizational trust.</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infinite competitive mindset. Krishna's approach of recruiting Silicon Valley talent to Detroit suggests awareness of tech company strengths, but this is talent acquisition rather than the competitor-as-mirror mindset Sinek describes [3]. Rocket's public positioning emphasizes its market share leadership and competitive dominance rather than learning from rivals like United Wholesale Mortgage or loanDepot.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Rocket has evolved meaningfully over time — from Quicken Loans (traditional mortgage originator) to Rocket Companies (fintech platform encompassing Rocket Mortgage, Rocket Homes, Rocket Money, and the Mr. Cooper servicing platform) [1]. The Mr. Cooper acquisition fundamentally transformed the business model from origination-heavy to an integrated originate-and-service model. However, the core business — mortgage lending — has remained constant throughout all the pivots. This is incremental evolution within the same industry rather than the kind of transformative reinvention Sinek envisions.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Mr. Cooper acquisition was executed during a challenging rate environment when the mortgage market was depressed — a contrarian bet that the industry would recover and that an integrated originate-and-service model would create structural advantages [1]. Investing heavily in technology and AI during a period of declining revenue (2022-2024) required conviction. However, these are standard strategic decisions for a well-capitalized company rather than the principled, costly stands that define Sinek's courage framework.</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Rocket Companies at $14.05 with a forward P/E of 19.88 is the largest US mortgage company delivering explosive growth — Q2 2026 revenue of $2.78B (+91.7% YoY), H1 net income of $527M, and record market share in both purchase (6.2%) and refinance (14.3%) channels [1]. The Mr. Cooper integration created a $2.0 trillion servicing portfolio generating recurring fee income that reduces cyclicality. Adjusted EBITDA margin expanded to 28% in Q2, and total liquidity of $11.2B provides significant financial flexibility [1]. CEO Krishna's technology-first strategy and AI integration across the homeownership journey position Rocket to gain share as the mortgage market recovers — each 100bps decline in rates could unlock significant refinance volume against the massive servicing portfolio.</w:t>
      </w:r>
    </w:p>
    <w:p>
      <w:pPr>
        <w:spacing w:after="120"/>
      </w:pPr>
      <w:r>
        <w:rPr>
          <w:rFonts w:ascii="Calibri" w:hAnsi="Calibri"/>
          <w:b w:val="0"/>
          <w:color w:val="3A4A28"/>
          <w:sz w:val="20"/>
        </w:rPr>
        <w:t>The bear case centers on cyclicality, profitability quality, and governance. Trailing P/E of 81.12 reflects a company that has only just returned to profitability after three years of rate-driven earnings compression — the 5-year revenue CAGR is approximately -3%, masking extreme volatility from $12B+ (2021 refi boom) to $3.6B (2023 trough) and back to $10.2B TTM [2]. ROE of 2.0% and profit margin of 4.6% are well below targets for the $39.8B market cap valuation. D/E of 116.6% reflects the inherently leveraged mortgage business model. Dan Gilbert's controlling Class D shares create a governance structure where public shareholders lack meaningful voting power. Glassdoor culture concerns — micromanagement, low trust, stated values not lived — suggest the 'Help Everyone Home' mission may not permeate the organization [3]. The Inspire Impact Score of -49 (MISALIGNED) limits allocation for faith-based investors. Beta of 2.21 means the stock amplifies market movements, and any reversal in rate trends or housing market weakness could quickly compress the current growth trajectory.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Mortgage rate decline scenario: Rocket's $2.0 trillion servicing portfolio creates massive refinance optionality — each 100bps rate decline could unlock billions in refi volume, with Rocket's 14.3% refi market share positioning it to capture outsized benefit [1]</w:t>
      </w:r>
    </w:p>
    <w:p>
      <w:pPr>
        <w:spacing w:before="40" w:after="40"/>
        <w:ind w:left="283"/>
      </w:pPr>
      <w:r>
        <w:rPr>
          <w:rFonts w:ascii="Calibri" w:hAnsi="Calibri"/>
          <w:b/>
          <w:color w:val="4A6B25"/>
          <w:sz w:val="20"/>
        </w:rPr>
        <w:t xml:space="preserve">2. </w:t>
      </w:r>
      <w:r>
        <w:rPr>
          <w:rFonts w:ascii="Calibri" w:hAnsi="Calibri"/>
          <w:b w:val="0"/>
          <w:color w:val="3A4A28"/>
          <w:sz w:val="20"/>
        </w:rPr>
        <w:t>Mr. Cooper integration synergies: combining the largest originator with the largest servicer creates cross-selling opportunities and cost efficiencies; management targets significant integration savings as platforms converge [1]</w:t>
      </w:r>
    </w:p>
    <w:p>
      <w:pPr>
        <w:spacing w:before="40" w:after="40"/>
        <w:ind w:left="283"/>
      </w:pPr>
      <w:r>
        <w:rPr>
          <w:rFonts w:ascii="Calibri" w:hAnsi="Calibri"/>
          <w:b/>
          <w:color w:val="4A6B25"/>
          <w:sz w:val="20"/>
        </w:rPr>
        <w:t xml:space="preserve">3. </w:t>
      </w:r>
      <w:r>
        <w:rPr>
          <w:rFonts w:ascii="Calibri" w:hAnsi="Calibri"/>
          <w:b w:val="0"/>
          <w:color w:val="3A4A28"/>
          <w:sz w:val="20"/>
        </w:rPr>
        <w:t>AI-powered market share gains: CEO Krishna's technology strategy is driving record market share gains (purchase +70bps, refi +210bps in two quarters), suggesting AI and automation are creating structural competitive advantages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Interest rate reversal risk: Rocket's revenue nearly doubled as rates declined; any sustained rate increase would compress origination volume, gain-on-sale margins, and the refinance opportunity that underpins the growth thesis [1]</w:t>
      </w:r>
    </w:p>
    <w:p>
      <w:pPr>
        <w:spacing w:before="40" w:after="40"/>
        <w:ind w:left="283"/>
      </w:pPr>
      <w:r>
        <w:rPr>
          <w:rFonts w:ascii="Calibri" w:hAnsi="Calibri"/>
          <w:b/>
          <w:color w:val="4A6B25"/>
          <w:sz w:val="20"/>
        </w:rPr>
        <w:t xml:space="preserve">2. </w:t>
      </w:r>
      <w:r>
        <w:rPr>
          <w:rFonts w:ascii="Calibri" w:hAnsi="Calibri"/>
          <w:b w:val="0"/>
          <w:color w:val="3A4A28"/>
          <w:sz w:val="20"/>
        </w:rPr>
        <w:t>Profitability quality concerns: ROE of 2.0% and profit margin of 4.6% against a $39.8B market cap suggest the stock prices in substantial earnings growth that depends on favorable rate and housing market conditions [2]</w:t>
      </w:r>
    </w:p>
    <w:p>
      <w:pPr>
        <w:spacing w:before="40" w:after="40"/>
        <w:ind w:left="283"/>
      </w:pPr>
      <w:r>
        <w:rPr>
          <w:rFonts w:ascii="Calibri" w:hAnsi="Calibri"/>
          <w:b/>
          <w:color w:val="4A6B25"/>
          <w:sz w:val="20"/>
        </w:rPr>
        <w:t xml:space="preserve">3. </w:t>
      </w:r>
      <w:r>
        <w:rPr>
          <w:rFonts w:ascii="Calibri" w:hAnsi="Calibri"/>
          <w:b w:val="0"/>
          <w:color w:val="3A4A28"/>
          <w:sz w:val="20"/>
        </w:rPr>
        <w:t>Governance and culture risk: Dan Gilbert's Class D share control limits public shareholder influence; Glassdoor reviews citing low trust, micromanagement, and culture disconnect between stated ISMs and daily experience could impair talent retention and execution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Mortgage origination and servicing operate within a heavily regulated framework (TILA, RESPA, CFPB oversight, state licensing) that creates structural barriers to pure AI disruption [1]. The business involves significant compliance, documentation, and legal requirements that AI cannot fully automate without regulatory reform. Rocket's $2.0 trillion servicing portfolio and 9.1 million customer relationships create switching costs and data moats. However, AI can automate significant portions of the mortgage process — underwriting, document processing, customer service — and fintech competitors are deploying AI to reduce costs and compete on rates. Rocket itself acknowledges AI as central to its competitive strategy, suggesting the industry recognizes AI's transformative potential. The score reflects meaningful but manageable AI exposure with strong defensive positioning. AI Opportunity (1/1): CEO Krishna is driving AI integration across the entire homeownership journey, positioning Rocket as a technology company [3]. While specific AI revenue is not separately quantified, the record market share gains (purchase 6.2%, refi 14.3%) are attributed to technology-driven efficiency improvements that include AI-powered origination processes. The AI-enhanced platform is a competitive weapon generating measurable market share gains.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Rocket Companies Q2 2026 Earnings Release — Revenue $2.78B (+91.7% YoY), net income $229M, record market share purchase 6.2%/refi 14.3%, $2.0T servicing portfolio, Q3 guidance $2.5-2.7B, July 2026</w:t>
      </w:r>
    </w:p>
    <w:p>
      <w:pPr>
        <w:spacing w:before="20" w:after="20"/>
        <w:ind w:left="170"/>
      </w:pPr>
      <w:r>
        <w:rPr>
          <w:rFonts w:ascii="Calibri" w:hAnsi="Calibri"/>
          <w:b/>
          <w:color w:val="4A6B25"/>
          <w:sz w:val="15"/>
        </w:rPr>
        <w:t xml:space="preserve">2. </w:t>
      </w:r>
      <w:r>
        <w:rPr>
          <w:rFonts w:ascii="Calibri" w:hAnsi="Calibri"/>
          <w:b w:val="0"/>
          <w:color w:val="3A4A28"/>
          <w:sz w:val="17"/>
        </w:rPr>
        <w:t>StockAnalysis — RKT Key Statistics: Price $14.05, Market Cap $39.78B, Forward P/E 19.88, Trailing P/E 81.12, Avg Volume 2.39M, Beta 2.21, accessed August 2026</w:t>
      </w:r>
    </w:p>
    <w:p>
      <w:pPr>
        <w:spacing w:before="20" w:after="20"/>
        <w:ind w:left="170"/>
      </w:pPr>
      <w:r>
        <w:rPr>
          <w:rFonts w:ascii="Calibri" w:hAnsi="Calibri"/>
          <w:b/>
          <w:color w:val="4A6B25"/>
          <w:sz w:val="15"/>
        </w:rPr>
        <w:t xml:space="preserve">3. </w:t>
      </w:r>
      <w:r>
        <w:rPr>
          <w:rFonts w:ascii="Calibri" w:hAnsi="Calibri"/>
          <w:b w:val="0"/>
          <w:color w:val="3A4A28"/>
          <w:sz w:val="17"/>
        </w:rPr>
        <w:t>Fortune — CEO Varun Krishna Silicon Valley talent and AI strategy, Glassdoor reviews on culture and leadership, Great Place to Work certification, August 2026</w:t>
      </w:r>
    </w:p>
    <w:p>
      <w:pPr>
        <w:spacing w:before="20" w:after="20"/>
        <w:ind w:left="170"/>
      </w:pPr>
      <w:r>
        <w:rPr>
          <w:rFonts w:ascii="Calibri" w:hAnsi="Calibri"/>
          <w:b/>
          <w:color w:val="4A6B25"/>
          <w:sz w:val="15"/>
        </w:rPr>
        <w:t xml:space="preserve">4. </w:t>
      </w:r>
      <w:r>
        <w:rPr>
          <w:rFonts w:ascii="Calibri" w:hAnsi="Calibri"/>
          <w:b w:val="0"/>
          <w:color w:val="3A4A28"/>
          <w:sz w:val="17"/>
        </w:rPr>
        <w:t>Rocket Companies ESG Report — 'For-More-Than-Profit' approach, community investment, third ESG report published 2024</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