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SIG</w:t>
      </w:r>
      <w:r>
        <w:rPr>
          <w:rFonts w:ascii="Calibri" w:hAnsi="Calibri"/>
          <w:b/>
          <w:color w:val="1A2010"/>
          <w:sz w:val="40"/>
        </w:rPr>
        <w:t xml:space="preserve">  Signet Jewelers Limited</w:t>
      </w:r>
    </w:p>
    <w:p>
      <w:pPr>
        <w:spacing w:after="120"/>
      </w:pPr>
      <w:r>
        <w:rPr>
          <w:rFonts w:ascii="Calibri" w:hAnsi="Calibri"/>
          <w:b/>
          <w:color w:val="6E8450"/>
          <w:sz w:val="18"/>
        </w:rPr>
        <w:t>GROWTH SLEEVE · 2026-08-10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Jewelry · NYSE · United States</w:t>
      </w:r>
    </w:p>
    <w:p>
      <w:pPr>
        <w:spacing w:after="80"/>
      </w:pPr>
      <w:r>
        <w:rPr>
          <w:rFonts w:ascii="Calibri" w:hAnsi="Calibri"/>
          <w:b w:val="0"/>
          <w:color w:val="3A4A28"/>
          <w:sz w:val="20"/>
        </w:rPr>
        <w:t>Signet Jewelers is the world's largest retailer of diamond jewelry, operating approximately 2,700 stores and major e-commerce platforms under brands including Kay Jewelers, Zales, Jared The Galleria of Jewelry, Blue Nile, James Allen, Diamonds Direct, Banter by Piercing Pagoda, and Rocksbox. FY2026 revenue of $6.81B. Headquartered in Hamilton, Bermuda with principal offices in Akron, Ohio.</w:t>
      </w:r>
    </w:p>
    <w:p>
      <w:r>
        <w:rPr>
          <w:rFonts w:ascii="Calibri" w:hAnsi="Calibri"/>
          <w:b/>
          <w:color w:val="6E8450"/>
          <w:sz w:val="18"/>
        </w:rPr>
        <w:t>29,000 Employees · https://www.signetjewelers.com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Signet has consolidated its position through acquisitions of Blue Nile and James Allen, building an omnichannel jewelry platform, but is now repositioning both brands with expected $60-80M in lost sales contribution and closing ~100 stores [1]. These are operational rationalizations rather than transformative innovations. AI Deployment (1/2): Signet deployed AI-powered forecasting and replenishment systems using machine learning for inventory optimization, and uses data analytics and predictive models to personalize the shopping experience [4]. Internal efficiency gains but no customer-facing AI products generating independent revenue. Market Share (2/2): Signet is the undisputed global leader in diamond jewelry retail with $6.81B FY2026 revenue across 10+ brands and ~2,700 stores — by far the largest specialty jewelry retailer in the world, with dominant market position in the US bridal segment [1]. Product Pipeline (0/2): Strategic initiatives include repositioning James Allen and Blue Nile and the 'Reclaim, Reuse, Re-Sparkle' recycled jewelry program, but no specific next-generation products with launch dates and revenue visibility [5]. R&amp;D Intensity (0/1): Minimal R&amp;D investment as a retail company; technology spending focuses on e-commerce and operational systems.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Signet's purpose centers on celebrating love, life milestones, and self-expression through jewelry — a clear and genuine mission that connects the business to emotional significance, but not deeply distinctive from competitors in the jewelry industry [6]. Former CEO Drosos acknowledged the company 'was not innovative' and launched cultural transformation, but the mission doesn't articulate a vision of a future state that shapes strategic decisions beyond the obvious. Community Impact (1/2): Signet published sustainability reports, launched the 'Reclaim, Reuse, Re-Sparkle' program for recycled gems and metals, and requires 85 suppliers over $5M to disclose emissions [5]. These are meaningful ESG commitments but no distinctive charitable foundation or community investment with specific dollar amounts. Employee Retention (0/2): Mixed Glassdoor reviews, with some citing management quality concerns and lack of ethics or leadership capability, while others describe available training and growth paths [4]. Retail jewelry inherently has high turnover. No specific retention data. Insider Buying (1/2): CEO James Kevin Symancyk personally purchased 15,000 shares for $861,735 at $57.45 per share in March 2026 [7]. Meaningful personal investment by the CEO, but limited to one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(ended Feb 2026) delivered $6.81B revenue with SSS up 1.3%, and FY2027 guided at $6.6-6.9B with comp sales ranging from -1.25% to +2.5% [1]. D/E of 62% is below the 70% target, reflecting a clean balance sheet. ROE of 15.42% is just above the 15% target. Forward PE of 8.45 is exceptionally low — 44% below industry median, representing deep value [3]. Estimated PEG of ~1.1 reflects modest earnings growth expectations. Profit margin of 4.29% is the primary weakness, typical for retail but well below the 20% target. Revenue growth of 1.3% YoY is below the 10% target, and 5yr CAGR of ~3% is modest. The strong valuation metrics (very low PE, low D/E, reasonable ROE) offset the weak growth and margins. Average daily volume of ~1.5M shares at $88.72 produces $133M daily liquidity. Company repurchased 3.1M shares for $205.2M in FY2026 at ~$66 average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Signet Jewelers operates with a predominantly finite orientation. While the company connects its business to celebrating love and milestones, strategic decisions are driven by quarterly earnings optimization — store closures, brand repositioning for near-term economics, and $205M in share buybacks. The CEO transition from Drosos to Symancyk and ongoing cultural challenges reflect organizational instability. The company's competitive language focuses on market share dominance rather than self-improvement, and the willingness to drop ESG goals (from 44 to 11) suggests pragmatism over principle.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Signet's purpose of celebrating love and life milestones through jewelry is genuine but shallow — it reads as marketing copy interchangeable with any jewelry retailer [6]. The company pared its ESG commitments from 44 goals to 11, dropping net zero and DEI pledges, suggesting the cause is subordinate to operational convenience [5]. Strategic decisions (store closures, brand repositioning, buybacks) trace to financial optimization rather than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Signet has undergone leadership transition with CEO changes, and former CEO Drosos acknowledged inheriting a culture that 'was not innovative' and 'wasn't a place that people were excited to be part of' [4]. Cultural transformation efforts were initiated, but mixed Glassdoor reviews persist with concerns about management quality. The ~29,000 retail employee base faces typical retail turnover challenges. CEO Symancyk's insider purchase of $861K in shares signals some personal commitment [7].</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Signet positions itself as 'the world's largest retailer of diamond jewelry' and competitive strategy focuses on market dominance through scale, brand portfolio breadth, and omnichannel reach [1]. No evidence of management acknowledging specific competitors' strengths or framing competition as an opportunity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Signet evolved from pure brick-and-mortar to omnichannel by acquiring Blue Nile and James Allen for digital jewelry sales. The 'Reclaim, Reuse, Re-Sparkle' initiative for recycled gems shows adaptation to sustainability trends [5]. Closing ~100 underperforming stores and repositioning digital brands demonstrates willingness to adapt the portfolio. These are incremental strategic adjustments,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new CEO Symancyk, Signet is accepting $60-80M in lost sales from repositioning James Allen and Blue Nile, sacrificing near-term revenue for long-term brand health [1]. Closing ~100 stores requires leadership conviction. CEO Symancyk's personal $861K share purchase at $57.45 signals confidence [7]. However, the scale of these decisions is modest relative to the $6.81B revenue base, and the simultaneous $205M buyback prioritizes shareholder returns over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Signet Jewelers is a deep value opportunity in specialty retail. At 8.45x forward earnings — 44% below the industry median — the stock offers significant margin of safety despite modest growth [3]. FY2026 delivered $6.81B revenue with SSS up 1.3%, and Q1 FY2026 showed 22% adjusted operating income growth [1]. The company is the world's largest diamond jewelry retailer with unmatched scale across 10+ brands and ~2,700 locations, providing pricing power and operational leverage. CEO Symancyk's $861K personal share purchase signals insider confidence [7]. D/E of 62%, 5 consecutive years of dividend increases, and $205M in FY2026 buybacks demonstrate strong capital returns. The bridal segment benefits from stable secular demand, and the omnichannel strategy with Blue Nile and James Allen positions Signet for digital migration.</w:t>
      </w:r>
    </w:p>
    <w:p>
      <w:pPr>
        <w:spacing w:after="120"/>
      </w:pPr>
      <w:r>
        <w:rPr>
          <w:rFonts w:ascii="Calibri" w:hAnsi="Calibri"/>
          <w:b w:val="0"/>
          <w:color w:val="3A4A28"/>
          <w:sz w:val="20"/>
        </w:rPr>
        <w:t>The primary risk is Signet's razor-thin profitability and cyclical vulnerability. Net profit margin of just 4.29% leaves minimal buffer against macroeconomic headwinds — any consumer spending slowdown or tariff-driven cost increases could quickly turn profits negative [1][3]. FY2027 guidance ranges from -1.25% to +2.5% in comp sales, with the midpoint suggesting near-flat performance and potential revenue decline from store closures and brand repositioning ($60-80M lost sales from James Allen/Blue Nile) [1]. Revenue growth of 1.3% and 5yr CAGR of ~3% reflect a mature, low-growth business in a structurally challenged retail category. Tariffs and higher commodity prices (gold, diamonds) are pressuring gross margins in FY2027. The company pared its ESG commitments from 44 to 11 goals, dropping net zero and DEI pledges, which could create reputational risks [5]. Lab-grown diamonds continue to pressure natural diamond pricing and margins across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value at 8.45x forward PE with CEO insider buying could attract value investors and activist interest, providing upside optionality from multiple expansion</w:t>
      </w:r>
    </w:p>
    <w:p>
      <w:pPr>
        <w:spacing w:before="40" w:after="40"/>
        <w:ind w:left="283"/>
      </w:pPr>
      <w:r>
        <w:rPr>
          <w:rFonts w:ascii="Calibri" w:hAnsi="Calibri"/>
          <w:b/>
          <w:color w:val="4A6B25"/>
          <w:sz w:val="20"/>
        </w:rPr>
        <w:t xml:space="preserve">2. </w:t>
      </w:r>
      <w:r>
        <w:rPr>
          <w:rFonts w:ascii="Calibri" w:hAnsi="Calibri"/>
          <w:b w:val="0"/>
          <w:color w:val="3A4A28"/>
          <w:sz w:val="20"/>
        </w:rPr>
        <w:t>Omnichannel rationalization — closing 100 underperforming stores and repositioning Blue Nile and James Allen — could improve operating margins and ROIC once transition costs absorb</w:t>
      </w:r>
    </w:p>
    <w:p>
      <w:pPr>
        <w:spacing w:before="40" w:after="40"/>
        <w:ind w:left="283"/>
      </w:pPr>
      <w:r>
        <w:rPr>
          <w:rFonts w:ascii="Calibri" w:hAnsi="Calibri"/>
          <w:b/>
          <w:color w:val="4A6B25"/>
          <w:sz w:val="20"/>
        </w:rPr>
        <w:t xml:space="preserve">3. </w:t>
      </w:r>
      <w:r>
        <w:rPr>
          <w:rFonts w:ascii="Calibri" w:hAnsi="Calibri"/>
          <w:b w:val="0"/>
          <w:color w:val="3A4A28"/>
          <w:sz w:val="20"/>
        </w:rPr>
        <w:t>Stable bridal demand (engagement and wedding ring purchases are relatively recession-resistant) and growing custom design and recycled jewelry services provide recurring revenue foundation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4.29% provides no buffer against consumer spending slowdown — tariff-driven cost inflation (gold, diamonds, imports) could compress already-thin margins further in FY2027</w:t>
      </w:r>
    </w:p>
    <w:p>
      <w:pPr>
        <w:spacing w:before="40" w:after="40"/>
        <w:ind w:left="283"/>
      </w:pPr>
      <w:r>
        <w:rPr>
          <w:rFonts w:ascii="Calibri" w:hAnsi="Calibri"/>
          <w:b/>
          <w:color w:val="4A6B25"/>
          <w:sz w:val="20"/>
        </w:rPr>
        <w:t xml:space="preserve">2. </w:t>
      </w:r>
      <w:r>
        <w:rPr>
          <w:rFonts w:ascii="Calibri" w:hAnsi="Calibri"/>
          <w:b w:val="0"/>
          <w:color w:val="3A4A28"/>
          <w:sz w:val="20"/>
        </w:rPr>
        <w:t>FY2027 comp sales guidance of -1.25% to +2.5% and $60-80M in lost sales from James Allen/Blue Nile repositioning signal near-term revenue headwinds at a time of ~100 planned store closures</w:t>
      </w:r>
    </w:p>
    <w:p>
      <w:pPr>
        <w:spacing w:before="40" w:after="40"/>
        <w:ind w:left="283"/>
      </w:pPr>
      <w:r>
        <w:rPr>
          <w:rFonts w:ascii="Calibri" w:hAnsi="Calibri"/>
          <w:b/>
          <w:color w:val="4A6B25"/>
          <w:sz w:val="20"/>
        </w:rPr>
        <w:t xml:space="preserve">3. </w:t>
      </w:r>
      <w:r>
        <w:rPr>
          <w:rFonts w:ascii="Calibri" w:hAnsi="Calibri"/>
          <w:b w:val="0"/>
          <w:color w:val="3A4A28"/>
          <w:sz w:val="20"/>
        </w:rPr>
        <w:t>Lab-grown diamonds continue to gain consumer acceptance and pressure natural diamond pricing, creating a structural margin headwind for Signet's natural diamond-heavy inventory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Signet's core business — selling engagement rings, diamond jewelry, and luxury accessories — involves deeply tactile, emotional purchases that require physical inspection, trust, and personal service, creating structural protection from AI disruption [1]. The bridal segment (engagement and wedding rings) is a high-consideration purchase with strong in-store conversion. Physical jewelry cannot be digitally replicated, and the supply chain for diamonds and precious metals requires physical-world operations. However, AI-enhanced e-commerce platforms (virtual try-on, AI-personalized recommendations, AI-generated marketing) could shift share to digital-first competitors, and AI tools could automate aspects of jewelry design and customization. Signet's omnichannel strategy with Blue Nile and James Allen provides a digital hedge. AI Opportunity (0/1): Signet uses AI for inventory forecasting and replenishment internally, but does not generate meaningful revenue from AI products or services [4]. AI tools are operational efficiency enhancers, not revenue drivers.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Signet Jewelers FY2026 Full Year and Q4 Results — signetjewelers.com, March 2026</w:t>
      </w:r>
    </w:p>
    <w:p>
      <w:pPr>
        <w:spacing w:before="20" w:after="20"/>
        <w:ind w:left="170"/>
      </w:pPr>
      <w:r>
        <w:rPr>
          <w:rFonts w:ascii="Calibri" w:hAnsi="Calibri"/>
          <w:b/>
          <w:color w:val="4A6B25"/>
          <w:sz w:val="15"/>
        </w:rPr>
        <w:t xml:space="preserve">2. </w:t>
      </w:r>
      <w:r>
        <w:rPr>
          <w:rFonts w:ascii="Calibri" w:hAnsi="Calibri"/>
          <w:b w:val="0"/>
          <w:color w:val="3A4A28"/>
          <w:sz w:val="17"/>
        </w:rPr>
        <w:t>Signet Jewelers Q1-Q3 FY2026 Quarterly Results — signetjewelers.com, 2025</w:t>
      </w:r>
    </w:p>
    <w:p>
      <w:pPr>
        <w:spacing w:before="20" w:after="20"/>
        <w:ind w:left="170"/>
      </w:pPr>
      <w:r>
        <w:rPr>
          <w:rFonts w:ascii="Calibri" w:hAnsi="Calibri"/>
          <w:b/>
          <w:color w:val="4A6B25"/>
          <w:sz w:val="15"/>
        </w:rPr>
        <w:t xml:space="preserve">3. </w:t>
      </w:r>
      <w:r>
        <w:rPr>
          <w:rFonts w:ascii="Calibri" w:hAnsi="Calibri"/>
          <w:b w:val="0"/>
          <w:color w:val="3A4A28"/>
          <w:sz w:val="17"/>
        </w:rPr>
        <w:t>StockAnalysis.com, GuruFocus, and Yahoo Finance — SIG Key Statistics,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Signet Jewelers CEO Leadership, AI Innovation, and Glassdoor Reviews — 2025-2026</w:t>
      </w:r>
    </w:p>
    <w:p>
      <w:pPr>
        <w:spacing w:before="20" w:after="20"/>
        <w:ind w:left="170"/>
      </w:pPr>
      <w:r>
        <w:rPr>
          <w:rFonts w:ascii="Calibri" w:hAnsi="Calibri"/>
          <w:b/>
          <w:color w:val="4A6B25"/>
          <w:sz w:val="15"/>
        </w:rPr>
        <w:t xml:space="preserve">5. </w:t>
      </w:r>
      <w:r>
        <w:rPr>
          <w:rFonts w:ascii="Calibri" w:hAnsi="Calibri"/>
          <w:b w:val="0"/>
          <w:color w:val="3A4A28"/>
          <w:sz w:val="17"/>
        </w:rPr>
        <w:t>Signet Jewelers Sustainability Report and ESG Strategy — JCK Online, Trellis, 2024-2026</w:t>
      </w:r>
    </w:p>
    <w:p>
      <w:pPr>
        <w:spacing w:before="20" w:after="20"/>
        <w:ind w:left="170"/>
      </w:pPr>
      <w:r>
        <w:rPr>
          <w:rFonts w:ascii="Calibri" w:hAnsi="Calibri"/>
          <w:b/>
          <w:color w:val="4A6B25"/>
          <w:sz w:val="15"/>
        </w:rPr>
        <w:t xml:space="preserve">6. </w:t>
      </w:r>
      <w:r>
        <w:rPr>
          <w:rFonts w:ascii="Calibri" w:hAnsi="Calibri"/>
          <w:b w:val="0"/>
          <w:color w:val="3A4A28"/>
          <w:sz w:val="17"/>
        </w:rPr>
        <w:t>Signet Jewelers Culture and Values — signetjewelers.com/careers</w:t>
      </w:r>
    </w:p>
    <w:p>
      <w:pPr>
        <w:spacing w:before="20" w:after="20"/>
        <w:ind w:left="170"/>
      </w:pPr>
      <w:r>
        <w:rPr>
          <w:rFonts w:ascii="Calibri" w:hAnsi="Calibri"/>
          <w:b/>
          <w:color w:val="4A6B25"/>
          <w:sz w:val="15"/>
        </w:rPr>
        <w:t xml:space="preserve">7. </w:t>
      </w:r>
      <w:r>
        <w:rPr>
          <w:rFonts w:ascii="Calibri" w:hAnsi="Calibri"/>
          <w:b w:val="0"/>
          <w:color w:val="3A4A28"/>
          <w:sz w:val="17"/>
        </w:rPr>
        <w:t>Signet Jewelers CEO Symancyk Insider Buying and FY2026 Share Repurchases — NASDAQ, Simply Wall St,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