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STRZ</w:t>
      </w:r>
      <w:r>
        <w:rPr>
          <w:rFonts w:ascii="Calibri" w:hAnsi="Calibri"/>
          <w:b/>
          <w:color w:val="1A2010"/>
          <w:sz w:val="40"/>
        </w:rPr>
        <w:t xml:space="preserve">  Starz Entertainment Corp.</w:t>
      </w:r>
    </w:p>
    <w:p>
      <w:pPr>
        <w:spacing w:after="120"/>
      </w:pPr>
      <w:r>
        <w:rPr>
          <w:rFonts w:ascii="Calibri" w:hAnsi="Calibri"/>
          <w:b/>
          <w:color w:val="6E8450"/>
          <w:sz w:val="18"/>
        </w:rPr>
        <w:t>GROWTH SLEEVE · 2026-08-17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Starz Entertainment Corp. is a premium entertainment streaming and linear television company spun off from Lionsgate in late 2025, operating the STARZ premium cable and streaming service. The company targets women and underrepresented audiences with original and licensed content, distributing through its direct-to-consumer app, bundling partnerships with major streaming platforms, and traditional linear TV channels. Approximately 70% of revenue derives from OTT/digital distribution [3]. Q2 2026 revenue was $307.9M with adjusted OIBDA of $60M; the company is transitioning to a 60%+ content ownership model to improve margins, with a target of 20% adjusted OIBDA margin by H2 2027 [1].</w:t>
      </w:r>
    </w:p>
    <w:p>
      <w:r>
        <w:rPr>
          <w:rFonts w:ascii="Calibri" w:hAnsi="Calibri"/>
          <w:b/>
          <w:color w:val="6E8450"/>
          <w:sz w:val="18"/>
        </w:rPr>
        <w:t>https://www.starz.com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Starz executed a meaningful business model transformation, becoming the only linear premium network to make a profitable transition to digital — approximately 70% of revenue now derives from OTT/streaming, up from a linear-first model [3]. The company is also mid-pivot to a content ownership strategy, targeting 60%+ owned slate by end of 2026 to reduce licensing costs and improve margins [2]. AI Deployment (0/2): No evidence of AI-powered products shipping or measurable AI-driven cost savings. CEO Hirsch has invested in data analytics and digital infrastructure for the STARZ app but no specific AI deployment results are reported [3]. Market Share (0/2): Starz is a niche premium streamer in a market dominated by Netflix, Disney+, Max, and Amazon Prime. The company positions itself as a complementary bundling partner rather than a market leader, with no meaningful share data to cite. Product Pipeline (1/2): The content ownership transition provides some strategic visibility — management accelerated the 20% adjusted OIBDA margin target to H2 2027, a year ahead of schedule, and raised FY2026 OIBDA growth guidance from low to mid-single digits [1]. However, no specific next-generation content titles or technology products are named with launch dates and revenue visibility. R&amp;D Intensity (0/1): As a mid-tier entertainment company, Starz's technology investment in its streaming platform is modest relative to industry leaders like Netflix ($2B+ in tech annually)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Starz positions itself as 'the leading premium entertainment destination for women and underrepresented audiences,' a clear and specific purpose that identifies both the audience and the gap it fills in the market [3]. This differentiates from peers who chase broad demographics, though it reads more as market positioning than a transformative vision of a better future. Community Impact (1/2): The company maintains eight employee resource groups engaging approximately 60% of employees, annual engagement surveys, community volunteering with corporate matching programs, and training on compliance and inclusion topics [4]. However, no specific dollar amounts for charitable giving or distinctive community investment programs were identified. Employee Retention (0/2): No specific retention data, voluntary turnover rates, or average tenure figures are publicly available for Starz as a standalone entity post-spin. Insider Buying (2/2): Meaningful net insider buying by multiple executives in 2026: CEO Jeffrey Hirsch purchased 10,000 shares at $20.72 ($207K) on May 14, Scott Macdonald purchased 17,180 shares at $20.59 ($354K), and officer James Kapenstein purchased 1,000 shares at $25.73 on August 10 — a total of $310K+ in open-market buying with zero insider sales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Starz carries elevated leverage with D/E of 166.83% ($625.1M total debt including $300M Term Loan A and $325.1M senior unsecured notes against $646M equity), scoring 0.58 against the 70% target [5]. ROE is deeply negative at -32.7% (TTM net loss of ~$211M on $646M equity), scoring 0 with 2x growth weighting [1]. Revenue declined 4% YoY in Q2 2026 ($307.9M vs prior year), scoring 0.53 [1]. Forward P/E of 5.69x is well below the 20x target, scoring a perfect 1.0 — reflecting analyst expectations for meaningful profitability as restructuring charges roll off and content ownership margins expand [5]. Profit margin of -25.1% (TTM) scores 0, reflecting $290M+ in restructuring charges over the past two quarters that mask underlying adjusted OIBDA profitability of ~$60M/quarter [1]. Revenue growth 5yr CAGR and PEG are unavailable (recent spin-off, negative earnings) and excluded. Liquidity floor passes: 212K avg daily volume x $26 = $5.5M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Starz demonstrates several infinite game qualities — a distinctive purpose serving underrepresented audiences, a willingness to absorb massive restructuring costs for long-term positioning, and a collaborative competitive posture through bundling partnerships. CEO Hirsch's 7-year tenure and the profitable digital transition show consistency. However, as a recently spun-off entity with significant debt and declining revenue, the company's ability to sustain long-term investment is constrained by financial fragility. The Just Cause reads more as market positioning than a vision of a better future, and the content ownership pivot, while strategic, is driven by margin necessity rather than mission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Starz's positioning as 'the leading premium entertainment destination for women and underrepresented audiences' is more specific than most media peers but reads primarily as a market differentiation strategy rather than a Just Cause in Sinek's framework [3]. It identifies an underserved audience, which is commendable, but the company hasn't articulated a vision of a future state that transcends selling subscriptions. CEO Hirsch references this positioning in strategic decisions (content greenlight criteria, bundling partner selection), but it hasn't been tested through crisis or demonstrated multi-decade consistency — the company only became a standalone entity in late 2025.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Starz maintains organizational stability with CEO Hirsch leading since 2019 (7 years including time at Lionsgate), eight employee resource groups engaging ~60% of employees, comprehensive benefits, and annual engagement surveys [4]. The post-spin organizational restructuring involved significant content write-offs ($290M+) but not mass layoffs, suggesting management prioritized employee stability during the transition. However, no specific retention data or evidence of exceptional trust or empowerment beyond standard corporate programs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Starz's competitive strategy is distinctly infinite — rather than trying to out-spend Netflix or compete head-to-head with Disney+, the company has positioned itself as 'the entertainment industry's bundling partner of choice,' acknowledging that larger platforms have greater resources and choosing to complement rather than compete [3]. This framing — partnering with the platforms that could be seen as competitors — reflects an understanding that the streaming market is not a zero-sum game. Management's language focuses on serving its specific audience better rather than 'beating'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Starz has successfully evolved from a linear TV network to a digital-first streaming service, achieving what CEO Hirsch describes as the only profitable linear-to-digital transition in the industry [3]. This was not a desperation move — it was a proactive transformation that fundamentally changed revenue composition (70% OTT today). The current pivot to content ownership (targeting 60%+ owned slate) represents another strategic evolution. However, neither transformation was as radical as Sinek's canonical examples (Apple abandoning Mac for iPhone) — Starz is still fundamentally in the same business of delivering premium entertainment, just through different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willingness to absorb massive short-term pain for long-term positioning by recording $290M+ in restructuring charges across Q1-Q2 2026, including $147.2M in programming contract termination fees — deliberately writing off content with limited strategic value to accelerate the ownership model transition [1]. The company also raised the monthly subscription price to $11.99 during a subscriber growth phase, prioritizing revenue quality over volume — a decision CEO Hirsch called 'very rare' in the industry [1]. However, these decisions were partly forced by the post-spin financial reality rather than purely principled long-term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Starz at a forward P/E of 5.69x offers a deeply discounted turnaround play in premium streaming, with analyst consensus of Buy and an average price target of $34.22 (42% upside from ~$26) [5]. The core thesis rests on the margin expansion trajectory: adjusted OIBDA of $60M in Q2 2026 (ahead of expectations), guidance raised from low to mid-single-digit OIBDA growth for FY2026, and the 20% adjusted OIBDA margin target accelerated a full year to H2 2027 [1]. The transition to 60%+ content ownership reduces licensing volatility and structurally improves margins. Churn at all-time lows and subscriber growth despite a price increase to $11.99/month validate the content value proposition [1]. The bundling strategy — partnerships with major streaming platforms — provides low-cost subscriber acquisition at scale. Net insider buying of $310K+ across three executives in 2026 signals management confidence in the turnaround [4].</w:t>
      </w:r>
    </w:p>
    <w:p>
      <w:pPr>
        <w:spacing w:after="120"/>
      </w:pPr>
      <w:r>
        <w:rPr>
          <w:rFonts w:ascii="Calibri" w:hAnsi="Calibri"/>
          <w:b w:val="0"/>
          <w:color w:val="3A4A28"/>
          <w:sz w:val="20"/>
        </w:rPr>
        <w:t>The bear case is financial fragility and structural revenue decline. Total debt of $625.1M at 2.9x leverage against only $59.6M in cash creates limited margin for error — if the margin expansion stalls, the balance sheet becomes a serious constraint with $300M in term loans and $325.1M in unsecured notes [5]. Revenue continues to decline (-4% YoY in Q2, -6.2% for full year 2025 vs 2024) as linear TV distribution erodes faster than OTT can compensate [1]. The $290M+ in restructuring charges over two quarters (including $147.2M in content termination fees) reveals that prior content acquisition decisions destroyed significant value [1]. As a small-cap streamer ($440M market cap) competing against platforms with $10B-$20B+ annual content budgets (Netflix, Disney, Amazon), Starz faces structural disadvantages in content quality and breadth. Average daily volume of only 212K shares creates liquidity risk for institutional investors. The Inspire Impact Score of 46 (ALIGNED) is a positive for faith-based allocation but cannot compensate for the fundamental execution risk of a leveraged turnaround in a consolidating streaming market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ownership transition to 60%+ owned slate reducing licensing costs and structurally improving margins, with management accelerating the 20% adjusted OIBDA margin target to H2 2027 from the prior H2 2028 timeline [1]</w:t>
      </w:r>
    </w:p>
    <w:p>
      <w:pPr>
        <w:spacing w:before="40" w:after="40"/>
        <w:ind w:left="283"/>
      </w:pPr>
      <w:r>
        <w:rPr>
          <w:rFonts w:ascii="Calibri" w:hAnsi="Calibri"/>
          <w:b/>
          <w:color w:val="4A6B25"/>
          <w:sz w:val="20"/>
        </w:rPr>
        <w:t xml:space="preserve">2. </w:t>
      </w:r>
      <w:r>
        <w:rPr>
          <w:rFonts w:ascii="Calibri" w:hAnsi="Calibri"/>
          <w:b w:val="0"/>
          <w:color w:val="3A4A28"/>
          <w:sz w:val="20"/>
        </w:rPr>
        <w:t>Subscriber resilience with churn at all-time lows and growth despite a price increase to $11.99/month, demonstrating pricing power and improved content value proposition that could re-rate the stock toward the $34.22 analyst consensus target [1][5]</w:t>
      </w:r>
    </w:p>
    <w:p>
      <w:pPr>
        <w:spacing w:before="40" w:after="40"/>
        <w:ind w:left="283"/>
      </w:pPr>
      <w:r>
        <w:rPr>
          <w:rFonts w:ascii="Calibri" w:hAnsi="Calibri"/>
          <w:b/>
          <w:color w:val="4A6B25"/>
          <w:sz w:val="20"/>
        </w:rPr>
        <w:t xml:space="preserve">3. </w:t>
      </w:r>
      <w:r>
        <w:rPr>
          <w:rFonts w:ascii="Calibri" w:hAnsi="Calibri"/>
          <w:b w:val="0"/>
          <w:color w:val="3A4A28"/>
          <w:sz w:val="20"/>
        </w:rPr>
        <w:t>Completion of $290M restructuring program in H1 2026 cleaning up the content library, after which reported earnings should converge with adjusted OIBDA and demonstrate underlying profitability to a market that sees only GAAP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continues to decline (-4% Q2 YoY, -6.2% full year 2025) as linear TV distribution erosion outpaces OTT growth — the company must prove it can return to revenue growth as content ownership matures, or the margin expansion story loses its foundation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of $625.1M total debt at 2.9x adjusted OIBDA with only $59.6M cash creates existential risk if the turnaround falters — the $150M undrawn revolver provides limited cushion against a sustained revenue decline or content miss [5]</w:t>
      </w:r>
    </w:p>
    <w:p>
      <w:pPr>
        <w:spacing w:before="40" w:after="40"/>
        <w:ind w:left="283"/>
      </w:pPr>
      <w:r>
        <w:rPr>
          <w:rFonts w:ascii="Calibri" w:hAnsi="Calibri"/>
          <w:b/>
          <w:color w:val="4A6B25"/>
          <w:sz w:val="20"/>
        </w:rPr>
        <w:t xml:space="preserve">3. </w:t>
      </w:r>
      <w:r>
        <w:rPr>
          <w:rFonts w:ascii="Calibri" w:hAnsi="Calibri"/>
          <w:b w:val="0"/>
          <w:color w:val="3A4A28"/>
          <w:sz w:val="20"/>
        </w:rPr>
        <w:t>Small-cap premium streamer ($440M market cap) competing against platforms spending $10B-$20B+ annually on content faces structural disadvantages in content breadth and quality, and industry consolidation could further marginalize niche players without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Starz's core business of premium entertainment content creation and distribution has meaningful defensive moats against AI disruption. Original content relies on human creativity, acting talent, and storytelling that AI cannot fully replicate — the premium brand positioning and curated audience relationship with women and underrepresented viewers creates switching costs and loyalty that algorithmic content generation cannot easily substitute [3]. The physical distribution infrastructure (bundling partnerships, app platform) adds a layer of protection. However, AI poses real pressure on the content production cost structure — AI-generated scripts, visual effects, and post-production workflows could lower barriers for competitors, and AI recommendation systems on larger platforms could reduce discovery of Starz content. The broader streaming market faces AI-driven content proliferation that could dilute the value of any single premium service. Analysts have not specifically flagged AI as an existential risk to Starz but the competitive pressure from larger, AI-investing platforms (Netflix, Amazon) is well documented [1]. AI Opportunity (0/1): No evidence of AI-generated revenue. Starz has invested in data analytics for subscriber management and content optimization but does not report AI-specific revenue or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Starz Entertainment Q2 2026 Earnings Release — Revenue $307.9M, Net Loss $189.4M, Adjusted OIBDA $60M, $147.2M Programming Termination Fees, Guidance Raised to Mid-Single-Digit OIBDA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Starz Entertainment Q1 2026 Earnings Release — Revenue $306.9M, Adjusted OIBDA $58M, OTT Revenue $211M, All-Time Low Churn, 20% Margin Target Accelerated to H2 2027, May 2026</w:t>
      </w:r>
    </w:p>
    <w:p>
      <w:pPr>
        <w:spacing w:before="20" w:after="20"/>
        <w:ind w:left="170"/>
      </w:pPr>
      <w:r>
        <w:rPr>
          <w:rFonts w:ascii="Calibri" w:hAnsi="Calibri"/>
          <w:b/>
          <w:color w:val="4A6B25"/>
          <w:sz w:val="15"/>
        </w:rPr>
        <w:t xml:space="preserve">3. </w:t>
      </w:r>
      <w:r>
        <w:rPr>
          <w:rFonts w:ascii="Calibri" w:hAnsi="Calibri"/>
          <w:b w:val="0"/>
          <w:color w:val="3A4A28"/>
          <w:sz w:val="17"/>
        </w:rPr>
        <w:t>Jeffrey Hirsch, Starz CEO — Profitable Linear-to-Digital Transition, 70% Revenue from OTT, Content Ownership Strategy, Bundling Partner of Choice, Raymond James Conference, March 2026</w:t>
      </w:r>
    </w:p>
    <w:p>
      <w:pPr>
        <w:spacing w:before="20" w:after="20"/>
        <w:ind w:left="170"/>
      </w:pPr>
      <w:r>
        <w:rPr>
          <w:rFonts w:ascii="Calibri" w:hAnsi="Calibri"/>
          <w:b/>
          <w:color w:val="4A6B25"/>
          <w:sz w:val="15"/>
        </w:rPr>
        <w:t xml:space="preserve">4. </w:t>
      </w:r>
      <w:r>
        <w:rPr>
          <w:rFonts w:ascii="Calibri" w:hAnsi="Calibri"/>
          <w:b w:val="0"/>
          <w:color w:val="3A4A28"/>
          <w:sz w:val="17"/>
        </w:rPr>
        <w:t>Starz Insider Trading — CEO Hirsch 10K Shares ($207K, May 14), Macdonald 17.2K Shares ($354K, May 14), Kapenstein 1K Shares ($26K, Aug 10) — SEC Form 4 Filings,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 Wall St, Yahoo Finance — STRZ Key Statistics: D/E 166.83%, Forward P/E 5.69x, Market Cap ~$440M, Debt $625.1M, Avg Volume 212K, Analyst Target $34.22,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