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SVV</w:t>
      </w:r>
      <w:r>
        <w:rPr>
          <w:rFonts w:ascii="Calibri" w:hAnsi="Calibri"/>
          <w:b/>
          <w:color w:val="1A2010"/>
          <w:sz w:val="40"/>
        </w:rPr>
        <w:t xml:space="preserve">  Savers Value Village, Inc.</w:t>
      </w:r>
    </w:p>
    <w:p>
      <w:pPr>
        <w:spacing w:after="120"/>
      </w:pPr>
      <w:r>
        <w:rPr>
          <w:rFonts w:ascii="Calibri" w:hAnsi="Calibri"/>
          <w:b/>
          <w:color w:val="6E8450"/>
          <w:sz w:val="18"/>
        </w:rPr>
        <w:t>GROWTH SLEEVE · 2026-08-09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Savers Value Village, Inc. is the largest for-profit thrift retailer in the United States, Canada, and Australia, operating 370+ stores under the Savers, Value Village, Unique, and 2nd Ave banners. The company partners with nonprofit organizations to purchase secondhand goods, which it resells at 40-70% below traditional retail prices. IPO'd on NYSE in June 2023.</w:t>
      </w:r>
    </w:p>
    <w:p>
      <w:r>
        <w:rPr>
          <w:rFonts w:ascii="Calibri" w:hAnsi="Calibri"/>
          <w:b/>
          <w:color w:val="6E8450"/>
          <w:sz w:val="18"/>
        </w:rPr>
        <w:t>22,000 Employees · https://www.savers.com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Savers Value Village successfully transitioned from a private company to NYSE-listed in June 2023, expanding from 315 stores to 370+ stores across three countries by mid-2026 [1]. The company launched centralized processing centers and automated book processing to improve throughput, representing meaningful operational evolution for a traditionally manual business. AI Deployment (2/2): ThriftIQ, the company's proprietary AI-powered pricing platform, has priced over 25 million items across 58 pilot stores, demonstrating measurable improvements in unit sell-through rates and basket sizes that boosted Q2 2026 results and prompted an upward guidance revision, sending shares up 19.1% [2][3]. Market Share (1/2): Savers is the largest for-profit thrift retailer in North America but operates in a fragmented market competing against Goodwill, consignment platforms like ThredUp, and traditional retailers during promotional periods [1]. Product Pipeline (1/2): ThriftIQ rollout planned across all U.S. and Canadian locations through early 2028; ~25 new stores planned annually with a long-term target of 600+ locations [1]. R&amp;D Intensity (0/1): As a retailer, R&amp;D spend is minimal relative to revenue; innovation is operational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Savers' purpose — 'to champion reuse and inspire a future where secondhand is second nature' — is specific, distinctive, and directly connects the business model to environmental sustainability and circular economy principles [4]. The mission shapes strategic decisions including nonprofit partnerships and the ThriftIQ platform focused on making thrift accessible. However, the company's for-profit model and private equity ownership history (Ares Management) create tension with the mission's idealism. Community Impact (1/2): Savers partners with over 100 nonprofit organizations, paying them for donated goods and generating over $400 million in payments to nonprofits since inception [4]. The model creates genuine community impact through local donation centers and job creation, though these partnerships are also core to the supply chain. Employee Retention (0/2): Glassdoor ratings are below average — 3.0/5.0 stars with CEO Mark Walsh at 41% approval and Senior Management at 2.6/5.0 [5]. High turnover typical of retail, with employee reviews citing management concerns. Insider Buying (1/2): The company repurchased 1.2 million shares at $8.51 in Q1 2026, signaling management confidence, though this is corporate buyback rather than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$403.2M grew 8.9% YoY with Q2 revenue of $448.2M showing continued momentum [1][3]. However, profitability remains thin with net margin of 1.42% and ROE of just 5.72%, reflecting the company's heavy debt load from its leveraged buyout history — D/E of 323% with $1.44B total debt against $430M equity [6]. Forward P/E of 22.0 is reasonable for a growth retailer. Adjusted EBITDA of ~$223M TTM demonstrates operational cash generation capability, and free cash flow of $81.8M supports the growth plan, but the balance sheet leverage significantly weighs on the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Savers Value Village operates with a genuine mission around championing reuse and the circular economy, which gives it a legitimate Just Cause. However, the company's private equity origins, heavy debt load, and mixed employee culture suggest that infinite game thinking is aspirational rather than fully embedded. The ThriftIQ rollout and 600+ store target show long-term vision, but execution remains constrained by leveraged balance sheet priorities.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Savers' purpose of championing reuse and making secondhand 'second nature' is genuine and connects business operations to environmental sustainability — every item sold diverts waste from landfills [4]. The company has operated this mission for over 70 years since 1954, surviving multiple ownership transitions. However, the for-profit thrift model serves shareholders as much as the cause, and the private equity era (Ares Management) prioritized financial engineering over mission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Savers' organizational culture shows mixed signals. CEO Mark Walsh has led since 2019, providing leadership continuity, and the company's store-level workforce of 22,000+ operates in a decentralized model. However, Glassdoor ratings of 3.0/5.0 with 41% CEO approval and 2.6 Senior Management scores suggest room for improvement in trust and psychological safety [5]. Retail inherently experiences high turnover, but employee reviews citing management concerns indicate trust deficits at the corporate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Savers acknowledges competitive dynamics constructively — management discusses learning from both traditional retail (pricing discipline) and online resale platforms (ThredUp, Poshmark) to improve its own model [1]. The ThriftIQ development was inspired by recognizing that competitors had more sophisticated pricing, leading to self-improvement rather than competitive attacks.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Savers has evolved meaningfully from a pure brick-and-mortar thrift operator to incorporating technology-driven operations — ThriftIQ, centralized processing centers, and automated book processing represent genuine operational transformation [2]. The company also expanded internationally to Australia. However, these are incremental evolutions rather than transformative pivots; the core business model of buying donated goods and reselling them has remained unchanged since 1954.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IPO in June 2023 and commitment to 25+ new stores annually while still generating thin margins demonstrates willingness to invest for growth over near-term profitability [1]. Management maintained the expansion plan even as net losses persisted in Q1 2026, and the $125-145M CapEx guidance shows commitment to long-term store footprint. However, the heavy debt load inherited from private equity limits the scope of truly courageous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Savers Value Village is executing a compelling growth story as the largest for-profit thrift retailer in North America with 370+ stores and a clear path to 600+. Q2 2026 delivered $448.2M revenue with ThriftIQ driving measurably improved sell-through rates and basket sizes, prompting a 19.1% stock surge [3]. The secular tailwind of value-conscious consumers and sustainability trends supports the thrift category, while ThriftIQ's rollout through 2028 provides a multi-year margin expansion catalyst. FY2026 guidance of $1.76-1.79B revenue with $260-275M adjusted EBITDA reflects steady 8-9% top-line growth with improving operational efficiency [1]. At $12.22 with a forward P/E of 22.0 and analyst targets at $14.55, the stock offers reasonable valuation for a differentiated specialty retailer.</w:t>
      </w:r>
    </w:p>
    <w:p>
      <w:pPr>
        <w:spacing w:after="120"/>
      </w:pPr>
      <w:r>
        <w:rPr>
          <w:rFonts w:ascii="Calibri" w:hAnsi="Calibri"/>
          <w:b w:val="0"/>
          <w:color w:val="3A4A28"/>
          <w:sz w:val="20"/>
        </w:rPr>
        <w:t>The primary concern is the leveraged balance sheet — $1.44B total debt yields a D/E ratio of 323%, a legacy of Ares Management's leveraged buyout, constraining financial flexibility and absorbing significant interest expense that compresses net margins to just 1.42% [6]. While adjusted EBITDA of ~$223M demonstrates operating cash flow generation, the gap between adjusted and GAAP profitability (TTM net income of $24.8M vs. $222.8M EBITDA) reveals how much value flows to debt servicing rather than equity holders. Employee culture signals are concerning — Glassdoor ratings of 3.0/5.0 and 41% CEO approval suggest retention challenges in a labor-intensive retail model [5]. The company also has negligible e-commerce presence, leaving it vulnerable to shifts in consumer behavior toward online resale platforms like ThredUp and Poshmark.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ThriftIQ rollout across all U.S. and Canadian stores through early 2028, with pilot data showing improved sell-through rates, basket sizes, and pricing consistency that could expand gross margins by 100-200bps</w:t>
      </w:r>
    </w:p>
    <w:p>
      <w:pPr>
        <w:spacing w:before="40" w:after="40"/>
        <w:ind w:left="283"/>
      </w:pPr>
      <w:r>
        <w:rPr>
          <w:rFonts w:ascii="Calibri" w:hAnsi="Calibri"/>
          <w:b/>
          <w:color w:val="4A6B25"/>
          <w:sz w:val="20"/>
        </w:rPr>
        <w:t xml:space="preserve">2. </w:t>
      </w:r>
      <w:r>
        <w:rPr>
          <w:rFonts w:ascii="Calibri" w:hAnsi="Calibri"/>
          <w:b w:val="0"/>
          <w:color w:val="3A4A28"/>
          <w:sz w:val="20"/>
        </w:rPr>
        <w:t>Secular shift toward value-conscious and sustainability-driven shopping benefiting the entire thrift category, with Savers positioned as the only publicly traded pure-play thrift retailer at scale</w:t>
      </w:r>
    </w:p>
    <w:p>
      <w:pPr>
        <w:spacing w:before="40" w:after="40"/>
        <w:ind w:left="283"/>
      </w:pPr>
      <w:r>
        <w:rPr>
          <w:rFonts w:ascii="Calibri" w:hAnsi="Calibri"/>
          <w:b/>
          <w:color w:val="4A6B25"/>
          <w:sz w:val="20"/>
        </w:rPr>
        <w:t xml:space="preserve">3. </w:t>
      </w:r>
      <w:r>
        <w:rPr>
          <w:rFonts w:ascii="Calibri" w:hAnsi="Calibri"/>
          <w:b w:val="0"/>
          <w:color w:val="3A4A28"/>
          <w:sz w:val="20"/>
        </w:rPr>
        <w:t>25+ new store openings annually toward a 600+ store long-term target, with new stores contributing incremental revenue at proven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323% creates significant interest expense burden that compresses net margins to 1.42%, leaving minimal cushion if comparable store sales decelerate or operating costs rise unexpectedly</w:t>
      </w:r>
    </w:p>
    <w:p>
      <w:pPr>
        <w:spacing w:before="40" w:after="40"/>
        <w:ind w:left="283"/>
      </w:pPr>
      <w:r>
        <w:rPr>
          <w:rFonts w:ascii="Calibri" w:hAnsi="Calibri"/>
          <w:b/>
          <w:color w:val="4A6B25"/>
          <w:sz w:val="20"/>
        </w:rPr>
        <w:t xml:space="preserve">2. </w:t>
      </w:r>
      <w:r>
        <w:rPr>
          <w:rFonts w:ascii="Calibri" w:hAnsi="Calibri"/>
          <w:b w:val="0"/>
          <w:color w:val="3A4A28"/>
          <w:sz w:val="20"/>
        </w:rPr>
        <w:t>Glassdoor ratings of 3.0/5.0 and 41% CEO approval in a 22,000-employee, labor-intensive retail model risk elevated turnover and training costs that could offset ThriftIQ efficiency gains</w:t>
      </w:r>
    </w:p>
    <w:p>
      <w:pPr>
        <w:spacing w:before="40" w:after="40"/>
        <w:ind w:left="283"/>
      </w:pPr>
      <w:r>
        <w:rPr>
          <w:rFonts w:ascii="Calibri" w:hAnsi="Calibri"/>
          <w:b/>
          <w:color w:val="4A6B25"/>
          <w:sz w:val="20"/>
        </w:rPr>
        <w:t xml:space="preserve">3. </w:t>
      </w:r>
      <w:r>
        <w:rPr>
          <w:rFonts w:ascii="Calibri" w:hAnsi="Calibri"/>
          <w:b w:val="0"/>
          <w:color w:val="3A4A28"/>
          <w:sz w:val="20"/>
        </w:rPr>
        <w:t>No meaningful e-commerce channel leaves Savers vulnerable to online resale platform competition (ThredUp, Poshmark) and limits addressable market to physical store traffic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Thrift retail is highly protected from AI disruption — the core business involves physical-world operations including receiving, sorting, pricing, and merchandising millions of unique donated items across 370+ stores [1]. The supply chain is inherently local and relationship-dependent (nonprofit partnerships for donated goods), creating structural barriers AI cannot replicate. In-store treasure hunting is central to the customer experience and resistant to digital substitution. The company has no meaningful e-commerce exposure, which paradoxically makes it immune to AI-driven online competition. While AI could theoretically optimize resale marketplace competitors like ThredUp, the physical store model and 40-70% below retail pricing position is defensible [3]. AI Opportunity (1/1): ThriftIQ is generating measurable revenue impact — the AI pricing platform improved sell-through rates and basket sizes across 58 pilot stores, directly contributing to Q2 2026 results that exceeded guidance and drove a 19.1% stock surge [2][3]. This represents genuine,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Savers Value Village Q1 FY2026 Earnings Release — ir.savers.com, May 2026</w:t>
      </w:r>
    </w:p>
    <w:p>
      <w:pPr>
        <w:spacing w:before="20" w:after="20"/>
        <w:ind w:left="170"/>
      </w:pPr>
      <w:r>
        <w:rPr>
          <w:rFonts w:ascii="Calibri" w:hAnsi="Calibri"/>
          <w:b/>
          <w:color w:val="4A6B25"/>
          <w:sz w:val="15"/>
        </w:rPr>
        <w:t xml:space="preserve">2. </w:t>
      </w:r>
      <w:r>
        <w:rPr>
          <w:rFonts w:ascii="Calibri" w:hAnsi="Calibri"/>
          <w:b w:val="0"/>
          <w:color w:val="3A4A28"/>
          <w:sz w:val="17"/>
        </w:rPr>
        <w:t>CNBC — Savers Value Village Thrift Store Launches New AI Tool to Price Items, August 6,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Savers Value Village (SVV) Is Up 19.1% After ThriftIQ AI Rollout Boosts Q2 Results, August 2026</w:t>
      </w:r>
    </w:p>
    <w:p>
      <w:pPr>
        <w:spacing w:before="20" w:after="20"/>
        <w:ind w:left="170"/>
      </w:pPr>
      <w:r>
        <w:rPr>
          <w:rFonts w:ascii="Calibri" w:hAnsi="Calibri"/>
          <w:b/>
          <w:color w:val="4A6B25"/>
          <w:sz w:val="15"/>
        </w:rPr>
        <w:t xml:space="preserve">4. </w:t>
      </w:r>
      <w:r>
        <w:rPr>
          <w:rFonts w:ascii="Calibri" w:hAnsi="Calibri"/>
          <w:b w:val="0"/>
          <w:color w:val="3A4A28"/>
          <w:sz w:val="17"/>
        </w:rPr>
        <w:t>Savers Value Village Impact &amp; Sustainability Report 2025 — ir.savers.com</w:t>
      </w:r>
    </w:p>
    <w:p>
      <w:pPr>
        <w:spacing w:before="20" w:after="20"/>
        <w:ind w:left="170"/>
      </w:pPr>
      <w:r>
        <w:rPr>
          <w:rFonts w:ascii="Calibri" w:hAnsi="Calibri"/>
          <w:b/>
          <w:color w:val="4A6B25"/>
          <w:sz w:val="15"/>
        </w:rPr>
        <w:t xml:space="preserve">5. </w:t>
      </w:r>
      <w:r>
        <w:rPr>
          <w:rFonts w:ascii="Calibri" w:hAnsi="Calibri"/>
          <w:b w:val="0"/>
          <w:color w:val="3A4A28"/>
          <w:sz w:val="17"/>
        </w:rPr>
        <w:t>Glassdoor — Savers / Value Village Employee Reviews,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SVV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