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VTGN</w:t>
      </w:r>
      <w:r>
        <w:rPr>
          <w:rFonts w:ascii="Calibri" w:hAnsi="Calibri"/>
          <w:b/>
          <w:color w:val="1A2010"/>
          <w:sz w:val="40"/>
        </w:rPr>
        <w:t xml:space="preserve">  Vistagen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-62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Vistagen Therapeutics, Inc. is a clinical-stage biopharmaceutical company developing pherine nasal sprays for neuropsychiatric and neurological disorders. Its lead candidate, fasedienol, is in the Phase 3 PALISADE program for acute treatment of social anxiety disorder, with the randomized portion complete and topline data expected in 2026; the pipeline also includes itruvone (major depressive disorder), refisolone (vasomotor symptoms), PH15 (cognitive impairment), and PH284 (appetite loss), plus AV-101, an oral NMDA-targeting prodrug. Founded in 1998 and headquartered in South San Francisco, California, Vistagen has never had an approved commercial product [1].</w:t>
      </w:r>
    </w:p>
    <w:p>
      <w:r>
        <w:rPr>
          <w:rFonts w:ascii="Calibri" w:hAnsi="Calibri"/>
          <w:b/>
          <w:color w:val="6E8450"/>
          <w:sz w:val="18"/>
        </w:rPr>
        <w:t>41 Employees · https://www.vistagen.com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Despite operating since 1998, Vistagen has no approved or commercialized product; the randomized portion of the Phase 3 PALISADE-4 trial for fasedienol was completed but this is pipeline progress, not a launch or business-model pivot [1]. AI Deployment (0/2): No evidence of AI use in drug discovery, trial design, or operations was found. Market Share (0/2): The company is pre-commercial with no products on the market. Product Pipeline (2/2): Multiple named, dated candidates exist — fasedienol (Phase 3, topline data expected 2026), itruvone (Phase IIa), refisolone (Phase IIa), PH15 (Phase IIa), PH284 (Phase IIa), and AV-101 — giving genuine pipeline visibility [1]. R&amp;D Intensity (1/1): R&amp;D expense of $55.0M against total revenue of just $1.3M for fiscal 2026 represents an extreme R&amp;D-to-revenue ratio, well above any industry norm given the company's pre-revenue status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Vistagen's stated purpose is 'transforming standards of care in mental health' through a novel pherine drug class — specific and thoughtful, addressing genuine unmet need in social anxiety and depression, though unproven by commercial execution after 25+ years without an approved product [1]. Community Impact (1/2): Vistagen received Mental Health America's Platinum Bell Seal for Workplace Mental Health for a third consecutive year, a distinctive if employee-focused recognition rather than a broad external community program [2]. Employee Retention (2/2): The company has been certified as a Great Place to Work for a second consecutive year alongside the Bell Seal recognition, evidence of above-average workplace culture [2]. Insider Buying (0/2): No insider transaction data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(PEG, 5yr revenue CAGR, and forward P/E excluded as not meaningful given near-zero revenue and negative forward earnings). D/E of 3.2% is negligible (minimal debt) and scores at the target cap, and YoY revenue growth of 504.9% also caps at 1.0 — but this is a statistical artifact of a tiny revenue base (collaboration/license payments of ~$2.5M) rather than commercial traction, and should be discounted accordingly. ROE of -166.5% and profit margin of 0.0% both hit the zero floor, reflecting a company still years from profitability [1][4]. This is a micro-cap ($12M market cap) with a going-concern-relevant cash runway into 2027 that the mechanical Infrastructure formula does not fully capture; investors should weight the qualitative funding risk heavily alongside this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Vistagen has pursued a single, genuine mental-health-focused scientific thesis for over 25 years with a well-regarded internal culture, but it has never converted that consistency into an approved product, and it has shown little willingness to diversify or pivot beyond its original pherine platform — a company defined more by persistence than by transformative adaptability.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'Transforming standards of care in mental health' is a genuine, service-oriented cause addressing real unmet needs in social anxiety and depression, and the company has pursued it consistently since 1998, but 25+ years without an approved product means the cause remains unvalidated by commercial execution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Vistagen's third consecutive Mental Health America Platinum Bell Seal and second consecutive Great Place to Work certification provide independent, external validation of a psychologically safe, mission-driven culture rather than self-reported claims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Vistagen management publicly framing competitors in social anxiety or depression treatment as sources of learning rather than rivals to beat.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Vistagen has remained anchored to its original pherine nasal-spray science platform for over two decades without a fundamental pivot to a different modality or business model, even as the lack of an approved product has persisted.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Shawn Singh, in the role since 2009, has sustained investment in the capital-intensive PALISADE Phase 3 program and expanded R&amp;D spend to $55.0M in fiscal 2026 despite a widening net loss, rather than abandoning the platform or licensing it away for near-term cash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Vistagen offers pipeline optionality across five distinct neuropsychiatric candidates built on a proprietary pherine nasal-spray platform, headlined by fasedienol in Phase 3 for social anxiety disorder with topline PALISADE data expected in 2026 and a broader pipeline (itruvone, refisolone, PH15, PH284, AV-101) providing multiple shots on goal [1]. The company has cultivated a genuinely strong internal culture, independently validated by a third consecutive Mental Health America Platinum Bell Seal and second consecutive Great Place to Work certification, and its AI Resilience score of 8/10 reflects a regulated pharma business model structurally immune to AI substitution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Vistagen is a $12M micro-cap penny stock (price $0.27) that has never had an approved product in over 25 years of operation, with fiscal 2026 net losses widening to $69.7M from $51.4M and cash runway extending only into 2027 [1]. Mechanically calculated Infrastructure and Innovation scores (4/10 and 3/10) are inflated in one respect — the 504.9% revenue growth figure is an artifact of a near-zero prior-year base from licensing payments, not commercial traction, and should not be read as business momentum. ROE of -166.5% signals the company is still burning through capital with no near-term path to profitability, and further dilutive financing before any potential approval is highly likely given the current cash position relative to R&amp;D spend.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Topline data from the randomized portion of the Phase 3 PALISADE program for fasedienol in social anxiety disorder, expected in 2026, the company's most advanced and closely watched readout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additional non-dilutive financing (licensing/partnership deals) for earlier pipeline assets (itruvone, refisolone, PH15, PH284) that could extend runway without further equity dilution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external culture validation (Great Place to Work, Mental Health America Bell Seal) that could aid recruitment and retention through a capital-constrained period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extends only into 2027 against a fiscal 2026 net loss of $69.7M, making near-term dilutive equity financing highly likely regardless of trial outcomes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or delayed PALISADE-4 topline data for fasedienol would remove the company's most advanced catalyst and could threaten its ability to raise further capital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25+ years without an approved product across a single scientific platform (pherines) raises structural execution-risk questions independent of any single trial result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Vistagen's business — developing regulated, physically-administered neuroactive nasal spray therapeutics — cannot be substituted by AI software; no analyst commentary flags AI disruption risk for the company's clinical or (potential) commercial operations. AI Opportunity (0/1): No AI-related revenue or product was identified; the company's focus remains entirely on its pherine clinical pipeline.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Vistagen Reports Fiscal Year 2026 Financial Results and Provides Corporate Update; SEC 10-K/8-K filings, BioSpace/Nasdaq,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Vistagen press releases — Mental Health America Platinum Bell Seal (3rd consecutive year), Great Place to Work certification (2nd consecutive year), gurufocus.com/vistagen.com,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VistaGen Therapeutics historical SEC filings on embryonic stem cell research ethics and oversight procedures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VTGN key statistics: price $0.27, D/E 3.2%, ROE -166.46%, avg daily volume 13,268,144,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