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XTKG</w:t>
      </w:r>
      <w:r>
        <w:rPr>
          <w:rFonts w:ascii="Calibri" w:hAnsi="Calibri"/>
          <w:b/>
          <w:color w:val="1A2010"/>
          <w:sz w:val="40"/>
        </w:rPr>
        <w:t xml:space="preserve">  X3 Holdings Co., Ltd.</w:t>
      </w:r>
    </w:p>
    <w:p>
      <w:pPr>
        <w:spacing w:after="120"/>
      </w:pPr>
      <w:r>
        <w:rPr>
          <w:rFonts w:ascii="Calibri" w:hAnsi="Calibri"/>
          <w:b/>
          <w:color w:val="6E8450"/>
          <w:sz w:val="18"/>
        </w:rPr>
        <w:t>GROWTH SLEEVE · 2026-08-08 · Inspire: 51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19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NASDAQ · Singapore</w:t>
      </w:r>
    </w:p>
    <w:p>
      <w:pPr>
        <w:spacing w:after="80"/>
      </w:pPr>
      <w:r>
        <w:rPr>
          <w:rFonts w:ascii="Calibri" w:hAnsi="Calibri"/>
          <w:b w:val="0"/>
          <w:color w:val="3A4A28"/>
          <w:sz w:val="20"/>
        </w:rPr>
        <w:t>X3 Holdings (formerly Powerbridge Technologies, ticker PBTS) is a Singapore-headquartered company operating across four segments: digital technologies (cross-border trade platforms), crypto mining, renewable energy, and agriculture technologies. The company rebranded from Powerbridge Technologies in January 2024. XTKG shares became inactive on April 1, 2026 following Nasdaq delisting proceedings after breaching the $1 minimum bid requirement despite multiple reverse stock splits. Market cap at last trade was approximately $562,000 with a trailing twelve-month net loss of $82.1M on $9.6M revenue.</w:t>
      </w:r>
    </w:p>
    <w:p>
      <w:r>
        <w:rPr>
          <w:rFonts w:ascii="Calibri" w:hAnsi="Calibri"/>
          <w:b/>
          <w:color w:val="6E8450"/>
          <w:sz w:val="18"/>
        </w:rPr>
        <w:t>50 Employees · https://www.x3holdings.com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X3 Holdings has executed serial pivots — from Powerbridge Technologies' cross-border digital trade platforms to crypto mining, renewable energy, agriculture technology, and most recently digital gaming through the Xpic Games acquisition — without commercially validating any of them [1][2]. Revenue declined 31% in FY2024 to $11.6M and continued falling with Q2 2025 revenue down 54.7% YoY to $2.98M [1]. Each pivot represents a new direction abandoned before the previous one produced results. AI Deployment (0/2): Despite marketing itself as being 'at the convergence of AI and Digital' with 'AI-driven platforms powering innovations in global trade, gaming, education, healthcare,' there is zero evidence of actual AI products shipping, AI revenue generated, or quantified AI-driven operational savings [2]. The AI branding appears purely aspirational. Market Share (0/2): With $9.6M TTM revenue spread across four business segments, X3 Holdings has negligible market share in every category it operates in — crypto mining, digital trade, renewable energy, and agriculture technology [1]. Product Pipeline (0/2): The CEO projects the Xpic Games acquisition will produce 'net profits exceeding $5 million within two years,' but this lacks credibility given the company's $82M annual loss, $562K market cap, and history of unvalidated pivots [2]. R&amp;D Intensity (0/1): No meaningful R&amp;D spending disclosed across any business segment.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X3 Holdings describes itself as 'an innovative technology company at the convergence of AI and Digital, advancing AI-driven platforms and digital service strategies to drive scalable growth across industries' [2]. This is a generic, buzzword-laden statement that is interchangeable with thousands of technology companies. It describes no specific purpose, no vision of a better future, and no reason the company exists beyond generating returns. Community Impact (0/2): No evidence of charitable programs, foundation, or community investment. The company's financial distress ($82M annual loss on $9.6M revenue) precludes any meaningful philanthropy [1]. Employee Retention (0/2): No Glassdoor reviews or employee sentiment data available for X3 Holdings or its predecessor Powerbridge Technologies. The company's serial restructurings, name change, and financial distress suggest high organizational instability [1]. Insider Buying (0/2): No evidence of meaningful insider buying. With the stock declining 99.71% over the past 52 weeks and the company facing Nasdaq delisting, insider conviction is absent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198,631 shares multiplied by stock price of $0.5936 equals $117,907 in daily dollar volume, far below the $1,000,000 minimum threshold. Additionally, XTKG shares became inactive on April 1, 2026 following Nasdaq delisting proceedings, making the stock entirely untradeable [3]. Infrastructure score is automatically 0. For reference, the underlying financials are catastrophic: $82.1M net loss on $9.6M TTM revenue, operating margin of -134%, ROE of -97.4%, and an Altman Z-Score of -4.78 indicating extreme bankruptcy probability [3]. Market cap at last trade was approximately $562,000 — less than the price of a single-family home. The loss per share of $5,759 (reflecting multiple reverse splits to maintain Nasdaq listing) confirms the equity has been essentially destroyed. Cash of $2.65M against $4.07M debt and ongoing operating losses creates acute going-concern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X3 Holdings is a textbook finite player by every Sinek criterion. The company has no Just Cause — it chases trends serially (digital trade, crypto mining, renewable energy, agriculture, gaming) without commitment to any single purpose. Leadership has presided over a 99.71% stock decline and Nasdaq delisting while repeatedly restructuring the business. There is no evidence of organizational trust, worthy rival awareness, or courageous long-term decision-making.</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X3 Holdings has no Just Cause. The company has pivoted from Powerbridge Technologies' digital trade platforms to crypto mining to renewable energy to agriculture technology to digital gaming in the span of a few years, demonstrating no consistent purpose or vision [1][2]. Each pivot chases the latest trend without building on the previous one. Sinek would identify this as a company that confuses 'what it does' with 'why it exists' — and cannot even answer the former consistently because it changes quarterly. The serial name change and ticker change from PBTS to XTKG further underscores the absence of enduring identity.</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No employee sentiment data is available for X3 Holdings [1]. The company's operational profile — serial business pivots, name change from Powerbridge to X3 Holdings, multiple reverse stock splits, Nasdaq delisting proceedings, and 99.71% stock price decline — creates an environment of extreme organizational instability that is antithetical to trust-building [3]. Employees at a company facing delisting and potential bankruptcy cannot operate within Sinek's Circle of Safety.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X3 Holdings acknowledging competitors' strengths or using competitive dynamics for self-improvement. The company does not appear to have meaningful competitors in its various segments because it holds negligible market share in all of them [1][2]. Without sustained participation in any single competitive arena, there is no basis for worthy rival awareness.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X3 Holdings has fundamentally reinvented itself multiple times — from Powerbridge Technologies' digital trade services to crypto mining, renewable energy, agriculture technology, and digital gaming [1][2]. In the literal sense, this represents existential flexibility — the company repeatedly abandoned its previous identity. However, Sinek distinguishes between flexibility driven by a Just Cause (Apple abandoning iPod for iPhone) and flexibility driven by desperation or trend-chasing. X3 Holdings' serial pivots are clearly the latter — each pivot occurs as the previous business model fails, not because a deeper purpose demands evolution.</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leadership decisions. The company has lost $82.1M in the trailing twelve months on $9.6M revenue while executing multiple reverse stock splits to avoid Nasdaq delisting — ultimately unsuccessfully [3]. Leadership appears focused on corporate survival through financial engineering (reverse splits, name changes, trend-chasing pivots) rather than building long-term capability. The CEO's projection of $5M in net profits 'within two years' from the Xpic Games acquisition lacks credibility given the company's track record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X3 Holdings offers theoretical exposure to multiple emerging technology verticals — crypto mining, renewable energy, agriculture technology, and digital gaming — through a single NASDAQ-listed vehicle [1][2]. The company reported TTM revenue of $9.6M with a 39.3% gross margin, and the recent Xpic Games acquisition could provide a revenue growth catalyst if the gaming business gains traction. The low D/E ratio of 9% provides some balance sheet flexibility despite the operating losses.</w:t>
      </w:r>
    </w:p>
    <w:p>
      <w:pPr>
        <w:spacing w:after="120"/>
      </w:pPr>
      <w:r>
        <w:rPr>
          <w:rFonts w:ascii="Calibri" w:hAnsi="Calibri"/>
          <w:b w:val="0"/>
          <w:color w:val="3A4A28"/>
          <w:sz w:val="20"/>
        </w:rPr>
        <w:t>However, the investment case is effectively zero. XTKG shares became inactive on April 1, 2026 following Nasdaq delisting proceedings, rendering the stock untradeable on any major exchange [3]. The company's market cap at last trade was $562,000 — less than the value of a median U.S. home. The $82.1M trailing net loss on $9.6M revenue (-856% net margin) reflects a business that destroys far more value than it creates across every segment [1][3]. Multiple reverse stock splits produced a loss per share of $5,759, confirming equity destruction on a historic scale. Revenue declined 31% in FY2024 and another 54.7% in Q2 2025, with no signs of stabilization [1]. With $2.65M in cash against $4.07M in debt and $1.77M annual operating cash burn, the company faces acute going-concern risk. The serial pivots from digital trade to crypto mining to renewable energy to agriculture to gaming — none producing profitability — suggest management is chasing trends rather than building a sustainable business. This stock is uninvestable.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Xpic Games acquisition could generate gaming revenue if the company successfully develops and distributes digital entertainment products, with CEO projecting $5M net profit within two years</w:t>
      </w:r>
    </w:p>
    <w:p>
      <w:pPr>
        <w:spacing w:before="40" w:after="40"/>
        <w:ind w:left="283"/>
      </w:pPr>
      <w:r>
        <w:rPr>
          <w:rFonts w:ascii="Calibri" w:hAnsi="Calibri"/>
          <w:b/>
          <w:color w:val="4A6B25"/>
          <w:sz w:val="20"/>
        </w:rPr>
        <w:t xml:space="preserve">2. </w:t>
      </w:r>
      <w:r>
        <w:rPr>
          <w:rFonts w:ascii="Calibri" w:hAnsi="Calibri"/>
          <w:b w:val="0"/>
          <w:color w:val="3A4A28"/>
          <w:sz w:val="20"/>
        </w:rPr>
        <w:t>Crypto mining operations could benefit from Bitcoin price appreciation and the company's positioning with renewable energy-sourced mining infrastructure</w:t>
      </w:r>
    </w:p>
    <w:p>
      <w:pPr>
        <w:spacing w:before="40" w:after="40"/>
        <w:ind w:left="283"/>
      </w:pPr>
      <w:r>
        <w:rPr>
          <w:rFonts w:ascii="Calibri" w:hAnsi="Calibri"/>
          <w:b/>
          <w:color w:val="4A6B25"/>
          <w:sz w:val="20"/>
        </w:rPr>
        <w:t xml:space="preserve">3. </w:t>
      </w:r>
      <w:r>
        <w:rPr>
          <w:rFonts w:ascii="Calibri" w:hAnsi="Calibri"/>
          <w:b w:val="0"/>
          <w:color w:val="3A4A28"/>
          <w:sz w:val="20"/>
        </w:rPr>
        <w:t>Potential relisting on a major exchange if the company can reverse its financial trajectory and meet Nasdaq listing requirements during the appeal process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Stock is inactive and delisted from Nasdaq as of April 1, 2026 following failure to maintain the $1 minimum bid requirement despite multiple reverse splits — the equity is effectively untradeable and may have zero recovery value</w:t>
      </w:r>
    </w:p>
    <w:p>
      <w:pPr>
        <w:spacing w:before="40" w:after="40"/>
        <w:ind w:left="283"/>
      </w:pPr>
      <w:r>
        <w:rPr>
          <w:rFonts w:ascii="Calibri" w:hAnsi="Calibri"/>
          <w:b/>
          <w:color w:val="4A6B25"/>
          <w:sz w:val="20"/>
        </w:rPr>
        <w:t xml:space="preserve">2. </w:t>
      </w:r>
      <w:r>
        <w:rPr>
          <w:rFonts w:ascii="Calibri" w:hAnsi="Calibri"/>
          <w:b w:val="0"/>
          <w:color w:val="3A4A28"/>
          <w:sz w:val="20"/>
        </w:rPr>
        <w:t>Annual net loss of $82.1M on $9.6M revenue with an Altman Z-Score of -4.78 and only $2.65M cash creates extreme bankruptcy risk — the company may cease operations before any business segment achieves profitability</w:t>
      </w:r>
    </w:p>
    <w:p>
      <w:pPr>
        <w:spacing w:before="40" w:after="40"/>
        <w:ind w:left="283"/>
      </w:pPr>
      <w:r>
        <w:rPr>
          <w:rFonts w:ascii="Calibri" w:hAnsi="Calibri"/>
          <w:b/>
          <w:color w:val="4A6B25"/>
          <w:sz w:val="20"/>
        </w:rPr>
        <w:t xml:space="preserve">3. </w:t>
      </w:r>
      <w:r>
        <w:rPr>
          <w:rFonts w:ascii="Calibri" w:hAnsi="Calibri"/>
          <w:b w:val="0"/>
          <w:color w:val="3A4A28"/>
          <w:sz w:val="20"/>
        </w:rPr>
        <w:t>Serial pivoting across five different business verticals (digital trade, crypto mining, renewable energy, agriculture, gaming) without achieving profitability or scale in any of them demonstrates a pattern of failed execution that new management initiatives are unlikely to reverse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Three of X3 Holdings' four business segments involve physical-world operations that AI cannot directly substitute: crypto mining requires physical ASIC hardware and energy infrastructure, renewable energy involves physical generation equipment, and agriculture technology requires physical farm solutions [2]. The digital technologies segment (cross-border trade platforms) faces some AI disruption risk as AI-powered supply chain and logistics platforms could compete with legacy digital trade services. However, the company is so financially distressed ($562K market cap, $82M annual losses) that AI disruption risk is entirely academic compared to survival risk [1][3]. No analysts cover this stock, so there are no analyst assessments of AI disruption risk. AI Opportunity (0/1): Despite claiming 'AI-driven platforms' across global trade, gaming, education, and healthcare, there is zero evidence of actual AI revenue or quantifiable AI deployment [2]. The AI branding appears to be marketing positioning without substance.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X3 Holdings Financial Performance and Revenue Decline — Finimize/StockAnalysis/Investing.com, 2025-2026</w:t>
      </w:r>
    </w:p>
    <w:p>
      <w:pPr>
        <w:spacing w:before="20" w:after="20"/>
        <w:ind w:left="170"/>
      </w:pPr>
      <w:r>
        <w:rPr>
          <w:rFonts w:ascii="Calibri" w:hAnsi="Calibri"/>
          <w:b/>
          <w:color w:val="4A6B25"/>
          <w:sz w:val="15"/>
        </w:rPr>
        <w:t xml:space="preserve">2. </w:t>
      </w:r>
      <w:r>
        <w:rPr>
          <w:rFonts w:ascii="Calibri" w:hAnsi="Calibri"/>
          <w:b w:val="0"/>
          <w:color w:val="3A4A28"/>
          <w:sz w:val="17"/>
        </w:rPr>
        <w:t>X3 Holdings Company Profile, Strategy, and Xpic Games Acquisition — StockTitan/X3Holdings.com, 2025-2026</w:t>
      </w:r>
    </w:p>
    <w:p>
      <w:pPr>
        <w:spacing w:before="20" w:after="20"/>
        <w:ind w:left="170"/>
      </w:pPr>
      <w:r>
        <w:rPr>
          <w:rFonts w:ascii="Calibri" w:hAnsi="Calibri"/>
          <w:b/>
          <w:color w:val="4A6B25"/>
          <w:sz w:val="15"/>
        </w:rPr>
        <w:t xml:space="preserve">3. </w:t>
      </w:r>
      <w:r>
        <w:rPr>
          <w:rFonts w:ascii="Calibri" w:hAnsi="Calibri"/>
          <w:b w:val="0"/>
          <w:color w:val="3A4A28"/>
          <w:sz w:val="17"/>
        </w:rPr>
        <w:t>Stock Analysis — XTKG Key Statistics and Financial Data,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