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AAP</w:t>
      </w:r>
      <w:r>
        <w:rPr>
          <w:rFonts w:ascii="Calibri" w:hAnsi="Calibri"/>
          <w:b/>
          <w:color w:val="1A2010"/>
          <w:sz w:val="40"/>
        </w:rPr>
        <w:t xml:space="preserve">  Advance Auto Parts, Inc.</w:t>
      </w:r>
    </w:p>
    <w:p>
      <w:pPr>
        <w:spacing w:after="120"/>
      </w:pPr>
      <w:r>
        <w:rPr>
          <w:rFonts w:ascii="Calibri" w:hAnsi="Calibri"/>
          <w:b/>
          <w:color w:val="6E8450"/>
          <w:sz w:val="18"/>
        </w:rPr>
        <w:t>GROWTH SLEEVE · 2026-09-12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Specialty Retail · NYSE · United States</w:t>
      </w:r>
    </w:p>
    <w:p>
      <w:pPr>
        <w:spacing w:after="80"/>
      </w:pPr>
      <w:r>
        <w:rPr>
          <w:rFonts w:ascii="Calibri" w:hAnsi="Calibri"/>
          <w:b w:val="0"/>
          <w:color w:val="3A4A28"/>
          <w:sz w:val="20"/>
        </w:rPr>
        <w:t>Advance Auto Parts is one of the largest automotive aftermarket parts retailers in North America, operating approximately 4,700 stores and serving both do-it-yourself (DIY) consumers and professional (commercial) mechanics through its Advance Auto Parts, Carquest, and Worldpac brands. Under CEO Shane O'Kelly (since September 2023), the company is executing a multi-year turnaround focused on merchandising improvements, operational efficiency, and professional customer growth. Q1 FY2026 delivered the strongest comp sales growth in five years at 3.5%, with adjusted operating margin expanding 400bps to 3.8%.</w:t>
      </w:r>
    </w:p>
    <w:p>
      <w:r>
        <w:rPr>
          <w:rFonts w:ascii="Calibri" w:hAnsi="Calibri"/>
          <w:b/>
          <w:color w:val="6E8450"/>
          <w:sz w:val="18"/>
        </w:rPr>
        <w:t>60,000 Employees · https://www.advanceautoparts.com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AAP's recent history is one of decline and turnaround rather than innovation — the company lost significant market share to O'Reilly Auto Parts and AutoZone over the past five years while executing a strategic reset under new CEO O'Kelly, with Q1 FY2026's 3.5% comp growth representing the 'best quarter in over two years' rather than a new product or market innovation [1]. This is operational recovery, not business transformation. AI Deployment (0/2): No evidence of AI-powered products, customer-facing AI tools, or quantified AI-driven cost savings was found in any public disclosures or earnings materials. Market Share Leadership (0/2): AAP has been a persistent share loser relative to AutoZone and O'Reilly for multiple years; the company's professional (commercial) business has underperformed peers, and the turnaround is focused on stabilization rather than share gains [1]. Product Pipeline (0/2): No specific next-generation products, technology initiatives, or innovations with named timelines were identified beyond general 'merchandising and operational initiatives.' R&amp;D Intensity (0/1): As a specialty retailer, AAP does not report meaningful R&amp;D expenditure.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AAP promotes a 'Be an Owner' culture with Innovation Garage contests and frontline stock grants, which shows some intentionality around employee empowerment [2]. However, there is no publicly articulated mission, purpose, or vision statement that connects the company's work to a larger societal purpose beyond selling auto parts. Community Impact (0/2): No specific charitable programs, foundation activity, or dollar-quantified community investments were identified. ESG reporting focuses on hazardous materials handling and talent management rather than community impact [3]. Employee Retention (0/2): While the Innovation Garage and stock grants are positive, reviews indicate 'operational pressures and uneven people-management experiences' with inconsistent frontline execution of cultural values [2]. No specific retention or tenure data was found. Insider Buying (0/2): The most recent insider purchase was in March 2025, over 18 months ago; recent insider transactions have included selling activity, indicating no current insider buying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growth-stock weighting. AAP's Infrastructure reflects a company in financial distress with some recovery signals. Forward P/E of 13.08 is well below the 20x target (score 1.0), and the Forward PEG of 0.4 is excellent at below the 1.0 target (score 1.0 with 2x weight), reflecting analyst expectations of strong earnings recovery [4]. D/E of 150.07% provides partial credit at 0.65. However, three critical metrics score zero: ROE of -23.87% (negative profitability, 2x weight), profit margin of -4.37% (TTM losses of -$376.79M), and 5yr revenue CAGR of approximately -6% (persistent revenue declines, 2x weight). Revenue growth YoY of approximately 1.5% is below the 10% target but provides partial credit. Daily liquidity of approximately $104M clears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Advance Auto Parts operates with a distinctly finite mindset — the company exists to sell auto parts and recover from years of market share losses, with no articulated Just Cause beyond retail execution. Under Sinek's lens, AAP is a company playing to survive this quarter, not to keep playing over decades. The turnaround under CEO O'Kelly is focused on operational stabilization (fixing merchandising, improving margins, retaining professional customers) rather than building toward an enduring purpose. The 'Be an Owner' culture initiative is a positive cultural signal, but inconsistent frontline execution and no transformative strategic flexibility weaken the infinite game profile.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AAP does not articulate a Just Cause or purpose beyond selling auto parts and recovering profitability. The company's strategic communication is entirely focused on operational metrics — comp sales growth, margin expansion, market share recovery — which are finite objectives [1]. There is no vision of a future state that would benefit anyone beyond shareholders. The 'Be an Owner' culture initiative is an internal empowerment tool, not a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AAP's 'Be an Owner' culture with Innovation Garage contests and frontline stock grants demonstrates genuine effort to build employee engagement and empowerment [2]. CEO O'Kelly acknowledged 60,000+ team members for 'helping deliver our best quarter in over two years,' suggesting leadership recognizes the workforce's contribution. However, reviews indicate 'operational pressures and uneven people-management experiences,' suggesting a values-forward cultural intent with inconsistent frontline execution [2]. Average for a large retail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AAP's competitive posture is fundamentally about catching up to O'Reilly and AutoZone — companies that have outperformed AAP in same-store sales, margins, and market share for years. The competitive framing is about 'recovery' and 'closing the gap' rather than learning from rivals' strengths to improve [1]. No evidence of management publicly acknowledging competitors' strengths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AAP has not demonstrated strategic flexibility or transformative reinvention. The company has been an auto parts retailer for decades and remains one, with the turnaround focused on doing the same thing better (merchandising, operations, professional sales) rather than pivoting to new markets or business models [1]. The sale of the Worldpac distribution business in 2024 was a divestiture driven by financial necessity, not a purpose-driven strategic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O'Kelly has made some courageous decisions since arriving in September 2023 — cutting the dividend from $1.50 to $0.25 per quarter to preserve capital, divesting Worldpac to reduce complexity, and acknowledging publicly that the company had 'significant work to do' rather than sugarcoating the situation [1]. These are honest, if painful, leadership decisions. However, the courage has been reactive (responding to crisis) rather than proactive (investing in long-term capability when it was costly to do so).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AAP at 13.08x forward earnings offers deep-value turnaround optionality — Q1 FY2026 delivered the strongest comp sales growth in five years at 3.5% with adjusted operating margin expanding 400bps to 3.8%, and management reaffirmed full-year guidance of $8.5B in net sales with continued margin expansion [1]. The Forward PEG of 0.4 is the lowest in the batch, reflecting analyst expectations of 22% EPS growth as the turnaround gains traction under CEO O'Kelly's merchandising and operational initiatives. The automotive aftermarket benefits from secular tailwinds — the average vehicle age in the US exceeds 12 years, creating sustained demand for replacement parts regardless of economic conditions. If AAP can close even a fraction of the margin gap with O'Reilly (which operates at ~20% operating margin vs. AAP's 3.8%), the stock has significant upside from current levels.</w:t>
      </w:r>
    </w:p>
    <w:p>
      <w:pPr>
        <w:spacing w:after="120"/>
      </w:pPr>
      <w:r>
        <w:rPr>
          <w:rFonts w:ascii="Calibri" w:hAnsi="Calibri"/>
          <w:b w:val="0"/>
          <w:color w:val="3A4A28"/>
          <w:sz w:val="20"/>
        </w:rPr>
        <w:t>The bear case is substantial and reflected in the overall score of 33 (SELL). AAP posted -$376.79M in TTM losses with profit margin of -4.37% and ROE of -23.87%, indicating the turnaround remains early-stage and uncertain [4]. Revenue has declined at approximately -6% per year over the past five years, and current guidance of 1-2% comp growth barely stabilizes the top line. D/E of 150.07% with $5.67B in debt against $3.17B in cash creates meaningful balance sheet risk if the recovery stalls. The dividend was slashed 83% from $1.50 to $0.25 per quarter, and the current 1.88% yield is below the 2% Dividend sleeve threshold. Innovation is virtually absent (1/10), with no AI strategy, no technology differentiation, and ongoing market share losses to better-executed peers O'Reilly and AutoZone. The Inspire Impact Score of -49 (MISALIGNED) further limits faith-based investor interest. AAP is a turnaround story where the outcome remains highly uncertain, and the fundamental IOWN framework score reflects that reality.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Margin recovery trajectory with Q1 adjusted operating margin expanding 400bps to 3.8%, suggesting CEO O'Kelly's operational initiatives are gaining traction — if AAP can reach 8-10% operating margin (still well below O'Reilly's ~20%), EPS would multiply from current depressed levels [1]</w:t>
      </w:r>
    </w:p>
    <w:p>
      <w:pPr>
        <w:spacing w:before="40" w:after="40"/>
        <w:ind w:left="283"/>
      </w:pPr>
      <w:r>
        <w:rPr>
          <w:rFonts w:ascii="Calibri" w:hAnsi="Calibri"/>
          <w:b/>
          <w:color w:val="4A6B25"/>
          <w:sz w:val="20"/>
        </w:rPr>
        <w:t xml:space="preserve">2. </w:t>
      </w:r>
      <w:r>
        <w:rPr>
          <w:rFonts w:ascii="Calibri" w:hAnsi="Calibri"/>
          <w:b w:val="0"/>
          <w:color w:val="3A4A28"/>
          <w:sz w:val="20"/>
        </w:rPr>
        <w:t>Forward PEG of 0.4 implies significant earnings acceleration is priced in but not yet reflected in trailing results — if 22% annual EPS growth materializes through margin expansion and stable revenue, the current valuation could prove attractive [4]</w:t>
      </w:r>
    </w:p>
    <w:p>
      <w:pPr>
        <w:spacing w:before="40" w:after="40"/>
        <w:ind w:left="283"/>
      </w:pPr>
      <w:r>
        <w:rPr>
          <w:rFonts w:ascii="Calibri" w:hAnsi="Calibri"/>
          <w:b/>
          <w:color w:val="4A6B25"/>
          <w:sz w:val="20"/>
        </w:rPr>
        <w:t xml:space="preserve">3. </w:t>
      </w:r>
      <w:r>
        <w:rPr>
          <w:rFonts w:ascii="Calibri" w:hAnsi="Calibri"/>
          <w:b w:val="0"/>
          <w:color w:val="3A4A28"/>
          <w:sz w:val="20"/>
        </w:rPr>
        <w:t>Secular automotive aftermarket tailwinds with average US vehicle age exceeding 12 years and EV adoption still nascent, providing a steady demand floor for replacement parts regardless of macroeconomic conditions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TTM net losses of -$376.79M with -4.37% profit margin and -23.87% ROE indicate the turnaround is far from assured — AAP has underperformed peers for years, and the gap in execution capability versus O'Reilly and AutoZone may prove structural rather than fixable [4]</w:t>
      </w:r>
    </w:p>
    <w:p>
      <w:pPr>
        <w:spacing w:before="40" w:after="40"/>
        <w:ind w:left="283"/>
      </w:pPr>
      <w:r>
        <w:rPr>
          <w:rFonts w:ascii="Calibri" w:hAnsi="Calibri"/>
          <w:b/>
          <w:color w:val="4A6B25"/>
          <w:sz w:val="20"/>
        </w:rPr>
        <w:t xml:space="preserve">2. </w:t>
      </w:r>
      <w:r>
        <w:rPr>
          <w:rFonts w:ascii="Calibri" w:hAnsi="Calibri"/>
          <w:b w:val="0"/>
          <w:color w:val="3A4A28"/>
          <w:sz w:val="20"/>
        </w:rPr>
        <w:t>Revenue declined at approximately -6% CAGR over five years, and current guidance of only 1-2% comp growth is far below what's needed to justify the capital structure — $5.67B in debt requires consistent earnings recovery to service [4]</w:t>
      </w:r>
    </w:p>
    <w:p>
      <w:pPr>
        <w:spacing w:before="40" w:after="40"/>
        <w:ind w:left="283"/>
      </w:pPr>
      <w:r>
        <w:rPr>
          <w:rFonts w:ascii="Calibri" w:hAnsi="Calibri"/>
          <w:b/>
          <w:color w:val="4A6B25"/>
          <w:sz w:val="20"/>
        </w:rPr>
        <w:t xml:space="preserve">3. </w:t>
      </w:r>
      <w:r>
        <w:rPr>
          <w:rFonts w:ascii="Calibri" w:hAnsi="Calibri"/>
          <w:b w:val="0"/>
          <w:color w:val="3A4A28"/>
          <w:sz w:val="20"/>
        </w:rPr>
        <w:t>Zero innovation score (1/10) with no AI strategy, no technology differentiation, and no product pipeline creates a competitive vulnerability as peers invest in supply chain optimization, e-commerce, and data-driven inventory management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AAP's core business — selling physical auto parts to DIY consumers and professional mechanics — is protected from AI disruption by its fundamental physical-world requirements [1]. Cars need physical replacement parts (brake pads, oil filters, batteries, alternators), and AI cannot manufacture, stock, or install these components. The professional business requires relationship-driven sales, local inventory availability, and rapid delivery to repair shops — all physical-world operations with high switching costs. Some AI exposure exists in diagnostic tools (AI-powered vehicle diagnostics could change how mechanics identify needed parts) and inventory management (AI optimization could benefit competitors), but these are efficiency enhancers, not displacement threats. Analysts have not flagged AI as a significant risk to automotive aftermarket retail. AI Opportunity (0/1): AAP does not generate revenue from AI products or services and has no public AI deployment strategy.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Advance Auto Parts Q1 FY2026 Earnings — Comp Sales +3.5% (Best in 5 Years), Adjusted EPS $0.77, Adjusted Operating Margin 3.8% (+400bps), Full-Year Guidance $8.5B Revenue Reaffirmed — Nasdaq, SEC 8-K, May 2026</w:t>
      </w:r>
    </w:p>
    <w:p>
      <w:pPr>
        <w:spacing w:before="20" w:after="20"/>
        <w:ind w:left="170"/>
      </w:pPr>
      <w:r>
        <w:rPr>
          <w:rFonts w:ascii="Calibri" w:hAnsi="Calibri"/>
          <w:b/>
          <w:color w:val="4A6B25"/>
          <w:sz w:val="15"/>
        </w:rPr>
        <w:t xml:space="preserve">2. </w:t>
      </w:r>
      <w:r>
        <w:rPr>
          <w:rFonts w:ascii="Calibri" w:hAnsi="Calibri"/>
          <w:b w:val="0"/>
          <w:color w:val="3A4A28"/>
          <w:sz w:val="17"/>
        </w:rPr>
        <w:t>Advance Auto Parts Strategic Turnaround — CEO Shane O'Kelly, 'Be an Owner' Culture, Innovation Garage, 60,000+ Team Members, Merchandising Initiatives — Built In, Aftermarket News, 2025-2026</w:t>
      </w:r>
    </w:p>
    <w:p>
      <w:pPr>
        <w:spacing w:before="20" w:after="20"/>
        <w:ind w:left="170"/>
      </w:pPr>
      <w:r>
        <w:rPr>
          <w:rFonts w:ascii="Calibri" w:hAnsi="Calibri"/>
          <w:b/>
          <w:color w:val="4A6B25"/>
          <w:sz w:val="15"/>
        </w:rPr>
        <w:t xml:space="preserve">3. </w:t>
      </w:r>
      <w:r>
        <w:rPr>
          <w:rFonts w:ascii="Calibri" w:hAnsi="Calibri"/>
          <w:b w:val="0"/>
          <w:color w:val="3A4A28"/>
          <w:sz w:val="17"/>
        </w:rPr>
        <w:t>Advance Auto Parts ESG Profile — Total ESG Risk Score 12 (4th Percentile), Moderate Controversy Level, Talent Priority, Hazmat Handling Focus — Sustainalytics, CSRHub, 2022-2026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 AAP Key Statistics: Forward P/E 13.08x, PE 30.49, D/E 150.07%, ROE -23.87%, Profit Margin -4.37%, PEG 0.4, Stock Price $41.77,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