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ABAT</w:t>
      </w:r>
      <w:r>
        <w:rPr>
          <w:rFonts w:ascii="Calibri" w:hAnsi="Calibri"/>
          <w:b/>
          <w:color w:val="1A2010"/>
          <w:sz w:val="40"/>
        </w:rPr>
        <w:t xml:space="preserve">  American Battery Technology Company</w:t>
      </w:r>
    </w:p>
    <w:p>
      <w:pPr>
        <w:spacing w:after="120"/>
      </w:pPr>
      <w:r>
        <w:rPr>
          <w:rFonts w:ascii="Calibri" w:hAnsi="Calibri"/>
          <w:b/>
          <w:color w:val="6E8450"/>
          <w:sz w:val="18"/>
        </w:rPr>
        <w:t>GROWTH SLEEVE · 2026-10-17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Battery Materials · NCM · United States</w:t>
      </w:r>
    </w:p>
    <w:p>
      <w:pPr>
        <w:spacing w:after="80"/>
      </w:pPr>
      <w:r>
        <w:rPr>
          <w:rFonts w:ascii="Calibri" w:hAnsi="Calibri"/>
          <w:b w:val="0"/>
          <w:color w:val="3A4A28"/>
          <w:sz w:val="20"/>
        </w:rPr>
        <w:t>American Battery Technology Company is an integrated critical battery materials company operating a commercial-scale lithium-ion battery recycling facility in Nevada and developing proprietary technologies for primary lithium extraction from Nevada claystone deposits (Tonopah Flats). ABAT reported record FY2026 (ended June 2026) revenue of $21.7M (up 407% YoY), achieved its first positive adjusted gross profit of $1.7M, and holds $49.5M in cash with virtually zero debt.</w:t>
      </w:r>
    </w:p>
    <w:p>
      <w:r>
        <w:rPr>
          <w:rFonts w:ascii="Calibri" w:hAnsi="Calibri"/>
          <w:b/>
          <w:color w:val="6E8450"/>
          <w:sz w:val="18"/>
        </w:rPr>
        <w:t>191 Employees · https://americanbatterytechnology.com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ABAT has executed a meaningful transformation from an exploration-stage company to a commercial battery recycler within three years, growing revenue from $0 in FY2023 to $21.7M in FY2026 (up 407% from FY2025's $4.3M) and achieving first-ever positive adjusted gross profit of $1.7M [1]. The company doubled quarterly production at its recycling facility and was selected by the EPA to recycle batteries from the largest lithium-ion battery cleanup in U.S. history, with estimated proceeds of $30M [2]. AI Deployment (0/2): No evidence of AI-powered products or AI-driven operational efficiencies. The company's technology stack centers on proprietary chemical-mechanical recycling processes and hydrometallurgical extraction methods [2]. Market Share (1/2): ABAT is a meaningful participant in the nascent domestic battery recycling market with 20,000 metric ton annual capacity and plans to scale to 100,000 MT, but competes against larger, better-capitalized rivals including Redwood Materials and Li-Cycle with bigger facilities and more strategic partnerships [2]. Product Pipeline (2/2): Specific next-gen developments with DOE backing: Tonopah Flats Lithium Project construction advancing with reinstated $57M DOE grant, three new first-of-kind recycling technologies being commercialized with DOE support, and Call2Recycle partnership launched to expand consumer lithium-ion battery recycling nationwide [2]. R&amp;D Intensity (1/1): R&amp;D investment is central to ABAT's identity — the company develops proprietary extraction and recycling technologies with multiple patents, DOE partnerships, and an R&amp;D-to-revenue ratio well above industry average for materials companies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ABAT's purpose — building a domestic circular supply chain for critical battery materials through ethical and environmentally sustainable sourcing — is clear, specific to its market, and connects to the larger purpose of energy independence and environmental sustainability [2]. The mission drives strategic decisions including facility location in Nevada and DOE collaboration. However, the company is only 15 years old with commercial operations for just 3 years, and the mission has not been validated through decades or multiple market cycles. Community Impact (1/2): ABAT's business model inherently addresses environmental concerns by recycling lithium-ion batteries, and the EPA selected ABAT for its largest-ever battery cleanup operation [2]. The Call2Recycle partnership expands consumer recycling access nationwide. However, no specific charitable programs or community investment beyond the core business are documented with dollar amounts. Employee Retention (0/2): With only 191 employees and limited public data on turnover or tenure, no evidence of exceptional retention practices is available. The company is in early-stage growth. Insider Buying (1/2): A notable executive stock purchase was reported in mid-2026, suggesting some insider conviction at depressed price levels. However, no pattern of sustained insider buying by multiple executives was confirmed.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ABAT's balance sheet is exceptionally clean with D/E of 0.15% — effectively zero debt ($190K) against $49.5M cash — scoring maximum on leverage (score 1.0) [1]. Revenue growth YoY of 197% (or 407% on a full-year basis) far exceeds the 10% target (score 1.0). However, the critical drags are deeply negative profitability: ROE of -74.5% and profit margin effectively zero or negative both score 0.0 (ROE at 2x weight), reflecting $74.7M in operating losses against $21.7M revenue [1]. Forward P/E is negative (-10.57) as analysts still expect losses in the next fiscal year (forward EPS of -$0.14), scoring 0.0. 5-year revenue CAGR and forward PEG are excluded as unavailable given the company's transition from zero revenue. The 59% share dilution in FY2026 to fund growth further pressures per-share metrics. Liquidity floor: 3.4M avg daily volume x $1.48 = $5.0M, clearing the $1M threshold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ABAT demonstrates genuine infinite-game characteristics in its founding purpose — building domestic battery materials independence through recycling and sustainable extraction — and CEO Ryan Melsert's willingness to invest heavily in capital-intensive infrastructure before profitability. However, as a 191-employee startup still transitioning from pre-revenue to early commercialization, the company has not been tested through market cycles or leadership transitions. The infinite game commitment is aspirational and early-stage, with insufficient track record to fully validate.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ABAT's cause — enabling a domestic circular supply chain for critical battery materials to support America's energy transition and reduce dependence on foreign sources — is genuine, specific, and connects the company's work to national security and environmental sustainability [2]. CEO Melsert has consistently articulated this vision since taking over as CEO in 2021, and strategic decisions (prioritizing recycling commercialization, pursuing DOE partnership, building in Nevada, EPA cleanup contract) align with it. The cause differentiates ABAT from commodity mining peers. However, the company is too young and pre-profitability to have validated this cause through major adversity or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ABAT is a 191-person organization led by a technically-oriented CEO (Ryan Melsert, former CTO promoted 2021) who maintains hands-on involvement in technology development and commercialization [2]. The small team size likely fosters collaboration, and leadership has been stable since Melsert's appointment. However, no specific evidence of exceptional employee empowerment, low turnover, or cultural practices creating psychological safety was identified — the company is too small for such data to be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ABAT operates alongside larger competitors including Redwood Materials (backed by JB Straubel, ex-Tesla CTO) and Li-Cycle, and CEO Melsert frames the competitive landscape constructively — the battery materials challenge requires multiple successful players to meet growing demand [2]. The company's public communications focus on advancing its own technology and building domestic supply chain capability rather than attacking competitors, demonstrating an industry-building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ABAT has not yet faced the test of existential flexibility. The company is still executing its first strategic chapter — commercializing battery recycling and developing primary lithium extraction. It has not abandoned a core business or made a transformative pivot. The company is too young and too early-stage to have demonstrated this quality.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Melsert's commitment to building capital-intensive physical infrastructure (recycling facility, Tonopah Flats mine) rather than pursuing a lighter asset model shows willingness to invest in long-term capability [1][2]. The company successfully appealed the DOE's prior termination of its $57M grant, demonstrating persistence under pressure. However, as a pre-profitability startup, the trade-offs between short-term and long-term are less stark than for a mature company choosing to sacrifice earnings — ABAT has no established profits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ABAT at $1.48 with a $211M market cap is a high-conviction, early-stage bet on domestic battery materials independence. FY2026 (ended June 2026) marked transformative milestones: record revenue of $21.7M (up 407% from $4.3M), first-ever positive adjusted gross profit of $1.7M, EPA selection for the largest lithium-ion battery cleanup in U.S. history with $30M estimated proceeds, and the Call2Recycle consumer recycling partnership expanding collection nationwide [1][2]. The balance sheet is fortress-like with $49.5M cash, virtually zero debt (D/E 0.15%), and a $57M reinstated DOE grant funding Tonopah Flats lithium extraction development. The $211M market cap prices the recycling business at a fraction of the facility's long-term capacity value (scaling from 20,000 to 100,000 MT/year) and assigns minimal value to the Tonopah Flats lithium resource.</w:t>
      </w:r>
    </w:p>
    <w:p>
      <w:pPr>
        <w:spacing w:after="120"/>
      </w:pPr>
      <w:r>
        <w:rPr>
          <w:rFonts w:ascii="Calibri" w:hAnsi="Calibri"/>
          <w:b w:val="0"/>
          <w:color w:val="3A4A28"/>
          <w:sz w:val="20"/>
        </w:rPr>
        <w:t>The bear case is substantial: ABAT remains deeply unprofitable with $74.7M in operating losses on $21.7M revenue, and the stock has collapsed 79% from its 52-week high of $7.04 to $1.48, reflecting market skepticism about the path to profitability [1]. The 59% share dilution in FY2026 to fund operations highlights the capital-intensity trap — the company needs continued external funding before reaching breakeven, and further dilution appears likely. Forward EPS of -$0.14 confirms analysts expect continued losses. The Q1 FY2026 unexplained $33.8M loss raises accounting transparency concerns [1]. Competition from far better-capitalized rivals — Redwood Materials (backed by Goldman Sachs, with $2B+ in funding) and Li-Cycle — could scale recycling capacity faster, commoditizing margins before ABAT reaches profitability. Lithium spot prices remain depressed, compressing the value of both recycled and mined output. Political risk persists given the DOE grant was previously terminated before reinstatement, and a shift in federal energy policy could jeopardize both the grant and broader EV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Tonopah Flats Lithium Project construction advancing with reinstated $57M DOE grant — successful commissioning of the first processing train would add a transformative primary lithium revenue stream to the recycling base [2]</w:t>
      </w:r>
    </w:p>
    <w:p>
      <w:pPr>
        <w:spacing w:before="40" w:after="40"/>
        <w:ind w:left="283"/>
      </w:pPr>
      <w:r>
        <w:rPr>
          <w:rFonts w:ascii="Calibri" w:hAnsi="Calibri"/>
          <w:b/>
          <w:color w:val="4A6B25"/>
          <w:sz w:val="20"/>
        </w:rPr>
        <w:t xml:space="preserve">2. </w:t>
      </w:r>
      <w:r>
        <w:rPr>
          <w:rFonts w:ascii="Calibri" w:hAnsi="Calibri"/>
          <w:b w:val="0"/>
          <w:color w:val="3A4A28"/>
          <w:sz w:val="20"/>
        </w:rPr>
        <w:t>EPA battery cleanup contract with $30M estimated proceeds from recycled materials provides near-term revenue visibility and validates ABAT's capability for large-scale remediation work [2]</w:t>
      </w:r>
    </w:p>
    <w:p>
      <w:pPr>
        <w:spacing w:before="40" w:after="40"/>
        <w:ind w:left="283"/>
      </w:pPr>
      <w:r>
        <w:rPr>
          <w:rFonts w:ascii="Calibri" w:hAnsi="Calibri"/>
          <w:b/>
          <w:color w:val="4A6B25"/>
          <w:sz w:val="20"/>
        </w:rPr>
        <w:t xml:space="preserve">3. </w:t>
      </w:r>
      <w:r>
        <w:rPr>
          <w:rFonts w:ascii="Calibri" w:hAnsi="Calibri"/>
          <w:b w:val="0"/>
          <w:color w:val="3A4A28"/>
          <w:sz w:val="20"/>
        </w:rPr>
        <w:t>Recycling facility scaling from 20,000 to 100,000 MT annual capacity could drive the company toward operating profitability as fixed costs are leveraged across larger production volumes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$74.7M operating losses on $21.7M revenue and forward EPS of -$0.14 — continued cash burn against $49.5M in reserves creates near-certain additional dilution risk before reaching operating breakeven [1]</w:t>
      </w:r>
    </w:p>
    <w:p>
      <w:pPr>
        <w:spacing w:before="40" w:after="40"/>
        <w:ind w:left="283"/>
      </w:pPr>
      <w:r>
        <w:rPr>
          <w:rFonts w:ascii="Calibri" w:hAnsi="Calibri"/>
          <w:b/>
          <w:color w:val="4A6B25"/>
          <w:sz w:val="20"/>
        </w:rPr>
        <w:t xml:space="preserve">2. </w:t>
      </w:r>
      <w:r>
        <w:rPr>
          <w:rFonts w:ascii="Calibri" w:hAnsi="Calibri"/>
          <w:b w:val="0"/>
          <w:color w:val="3A4A28"/>
          <w:sz w:val="20"/>
        </w:rPr>
        <w:t>Competition from far better-capitalized rivals: Redwood Materials ($2B+ funding, ex-Tesla CTO JB Straubel) and Li-Cycle have larger facilities and deeper partnerships, and could commoditize recycling margins before ABAT achieves scale [2]</w:t>
      </w:r>
    </w:p>
    <w:p>
      <w:pPr>
        <w:spacing w:before="40" w:after="40"/>
        <w:ind w:left="283"/>
      </w:pPr>
      <w:r>
        <w:rPr>
          <w:rFonts w:ascii="Calibri" w:hAnsi="Calibri"/>
          <w:b/>
          <w:color w:val="4A6B25"/>
          <w:sz w:val="20"/>
        </w:rPr>
        <w:t xml:space="preserve">3. </w:t>
      </w:r>
      <w:r>
        <w:rPr>
          <w:rFonts w:ascii="Calibri" w:hAnsi="Calibri"/>
          <w:b w:val="0"/>
          <w:color w:val="3A4A28"/>
          <w:sz w:val="20"/>
        </w:rPr>
        <w:t>DOE grant vulnerability — the $57M grant was previously terminated before reinstatement on appeal, and a shift in federal energy or mining policy could jeopardize critical project funding alongside depressed lithium spot prices compressing recycled output value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ABAT's core business — physical mining of lithium-bearing claystone, chemical-mechanical recycling of lithium-ion batteries, and hydrometallurgical metal extraction — is structurally immune to AI disruption [2]. These are capital-intensive, physical-world operations requiring proprietary chemical engineering, permitted mining and processing facilities, EPA approvals, and hands-on materials processing that AI cannot replicate or substitute. The battery materials supply chain is a critical bottleneck for AI infrastructure itself — AI data centers require battery storage systems, and the EV transition driving recycling demand only accelerates as AI compute grows. Regulatory moats (DOE grants, mining permits, EPA environmental compliance) create additional barriers. No analyst has flagged AI as a substitution risk for battery materials companies. AI Opportunity (0/1): ABAT does not generate revenue from AI-related products or services. While the company's battery materials indirectly support AI infrastructure through data center battery storage, there is no direct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Battery Technology FY2026 Results — $21.7M Revenue (Up 407%), First Positive Gross Profit $1.7M, $74.7M Operating Loss — SEC 8-K, TradingView, Trendlyne, Panabee, September 2026</w:t>
      </w:r>
    </w:p>
    <w:p>
      <w:pPr>
        <w:spacing w:before="20" w:after="20"/>
        <w:ind w:left="170"/>
      </w:pPr>
      <w:r>
        <w:rPr>
          <w:rFonts w:ascii="Calibri" w:hAnsi="Calibri"/>
          <w:b/>
          <w:color w:val="4A6B25"/>
          <w:sz w:val="15"/>
        </w:rPr>
        <w:t xml:space="preserve">2. </w:t>
      </w:r>
      <w:r>
        <w:rPr>
          <w:rFonts w:ascii="Calibri" w:hAnsi="Calibri"/>
          <w:b w:val="0"/>
          <w:color w:val="3A4A28"/>
          <w:sz w:val="17"/>
        </w:rPr>
        <w:t>American Battery Technology Operations and Strategy — EPA Cleanup Contract ($30M Est.), Call2Recycle Partnership, Tonopah Flats DOE Grant, 100K MT Capacity Plans — NASDAQ, Investing.com, Company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American Battery Technology ESG and Competitive Landscape — ABAT EPA Approval, Industry Peers (Redwood Materials, Li-Cycle, Ascend Elements) — Barchart, Waste360, PitchBook,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