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ABUS</w:t>
      </w:r>
      <w:r>
        <w:rPr>
          <w:rFonts w:ascii="Calibri" w:hAnsi="Calibri"/>
          <w:b/>
          <w:color w:val="1A2010"/>
          <w:sz w:val="40"/>
        </w:rPr>
        <w:t xml:space="preserve">  Arbutus Biopharma Corporation</w:t>
      </w:r>
    </w:p>
    <w:p>
      <w:pPr>
        <w:spacing w:after="120"/>
      </w:pPr>
      <w:r>
        <w:rPr>
          <w:rFonts w:ascii="Calibri" w:hAnsi="Calibri"/>
          <w:b/>
          <w:color w:val="6E8450"/>
          <w:sz w:val="18"/>
        </w:rPr>
        <w:t>GROWTH SLEEVE · 2026-09-10 · Inspire: 19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Arbutus Biopharma is a clinical-stage biopharmaceutical company that has transitioned from active drug development to an intellectual property monetization entity centered on its foundational lipid nanoparticle (LNP) delivery technology used in mRNA therapeutics. The company secured a landmark $2.25 billion global settlement with Moderna (Arbutus's share approximately $950M through Genevant Sciences) for unauthorized use of its LNP technology in COVID-19 vaccines, driving Q1 2026 revenue of $179.1M and net income of $169.7M [1]. Arbutus has ceased in-house research and reduced staff by approximately 57%. CEO Lindsay Androski, an MIT-trained biologist with experience spanning biotech, law, and academia, was appointed in February 2025 to chart the company's future direction. Market cap is approximately $870M with ongoing patent enforcement against Sanofi.</w:t>
      </w:r>
    </w:p>
    <w:p>
      <w:r>
        <w:rPr>
          <w:rFonts w:ascii="Calibri" w:hAnsi="Calibri"/>
          <w:b/>
          <w:color w:val="6E8450"/>
          <w:sz w:val="18"/>
        </w:rPr>
        <w:t>50 Employees · https://www.arbutusbio.com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Arbutus's foundational LNP delivery technology was instrumental in enabling mRNA vaccine development — one of the most important biotech breakthroughs of the decade. The $2.25B Moderna settlement validates the commercial significance of this innovation [1]. However, the company has not launched new products or executed meaningful product pivots in the last five years; the achievement is historical IP validation rather than forward-looking innovation. AI Deployment (0/2): No AI-powered products, tools, or internal AI deployments were identified. The company has ceased in-house research and operates primarily as an IP enforcement entity [2]. Market Share (0/2): Arbutus has no products on the market and generates no commercial product revenue. The company holds valuable LNP patents but does not compete in any commercial market with products or services. Pipeline (0/2): Arbutus ceased in-house research programs, including its COVID-19 and RNA destabilizer programs, after reviewing preclinical data [2]. No active product pipeline exists. The company's value is entirely in its existing IP portfolio and ongoing patent enforcement against Sanofi. R&amp;D Intensity (0/1): R&amp;D spending has been drastically cut following the decision to cease in-house research and the 57% workforce reduction [2]. The company is no longer investing in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Arbutus was historically focused on developing treatments for infectious diseases, particularly hepatitis B, which represents a genuine health mission serving global public health. However, the company has ceased in-house research and its current operational focus is IP enforcement and monetization — the original mission is no longer being actively pursued [2]. New CEO Lindsay Androski may chart a new direction, but no updated mission or strategic vision has been articulated beyond IP management. Community Impact (0/2): No evidence of charitable giving, community programs, or social investment was identified. The company's small size (~50 employees post-layoff) and transitional state limit community engagement. Employee Retention (0/2): Arbutus underwent a 57% workforce reduction after ceasing in-house research [2]. Glassdoor reviews describe management as 'incredibly unprofessional' with 'a mass exodus of staff at all levels' due to 'poor management and lack of leadership.' Overall Glassdoor rating is 3.4/5 with career opportunities rated 2.7/5, indicating a low-trust, unstable environment. Insider Buying (0/2): No evidence of meaningful discretionary insider buying was identified in recent quarters. CEO transition and organizational restructuring dominate the leadership narrative.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IMPORTANT CONTEXT: This infrastructure score of 10 is mechanically calculated from trailing-twelve-month financial metrics that are overwhelmingly driven by a one-time $2.25B Moderna patent settlement ($178.4M recognized in Q1 2026 as Arbutus's share via Genevant Sciences) [1]. These metrics do not reflect a sustainable recurring business — Q2 2026 alone produced a $5.1M net loss as settlement revenue recognition ended. The underlying operating business generates minimal revenue and is loss-making. With that caveat: TTM metrics score at or above target across all available dimensions — D/E is minimal (~10%) as the company holds significant settlement cash with little debt, TTM profit margin is approximately 90% due to near-zero-cost-basis settlement income, and revenue growth is astronomical (from ~$2M to $180M+ YoY) [1][3]. Forward P/E and PEG are unavailable as analyst consensus does not model this transitional entity. Investors should treat the infrastructure score as reflecting the settlement windfall, not ongoing business quality. The stock clears the liquidity floor at approximately $8.9M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Arbutus Biopharma is playing the most finite of games — the company has ceased its research mission, laid off 57% of its workforce, and exists primarily to monetize existing patents through litigation and settlement. There is no Just Cause driving the organization forward, no culture of trust remaining after mass layoffs, and no strategic vision beyond IP enforcement. The appointment of CEO Lindsay Androski in February 2025 signals potential for reinvention, but no new strategic direction has been articulated. By every measure in Sinek's framework, this is a company in wind-down mode, not one building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Arbutus no longer pursues an active mission. The company was once driven by developing treatments for infectious diseases — a genuine health-related purpose — but has ceased all in-house research and exists primarily for IP monetization [2]. The current organizational purpose is to extract value from existing patent assets through licensing and litigation. There is no articulated vision of a future state worth pursuing, no cause that inspires employees or stakeholders, and no purpose beyond financial return. New CEO Androski has not yet articulated a renewed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57% workforce reduction following the cessation of in-house research destroyed organizational trust [2]. Glassdoor reviews describe management as 'incredibly unprofessional and prone to emotional outbreaks' with 'a mass exodus of staff at all levels' due to 'poor management and lack of leadership.' Career opportunities rated 2.7/5 indicate employees do not see a future at the company. The organizational instability created by repeated restructuring and the fundamental strategic shift from drug development to IP enforcement has eliminated the psychological safety and team cohesion that Sinek's framework requires.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Arbutus's relationships with other companies are adversarial rather than competitive in Sinek's sense. The company's primary interactions with Moderna and Sanofi are through patent litigation — legal battles to enforce IP rights — not competitive market dynamics that drive self-improvement [3]. There is no evidence of a competitive mindset oriented toward learning from rivals or using competitive pressure for growth. The company does not compete in any market where worthy rivals would be relevant.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Arbutus underwent a fundamental business model transformation — from an active drug development company with a clinical pipeline to an IP monetization entity focused on patent enforcement and licensing [2]. This pivot involved abandoning the company's research programs and reducing the workforce by 57%, which represents a dramatic strategic shift. However, this transformation was driven by the failure of the drug pipeline and financial necessity rather than by a Just Cause demanding evolution. The company did not choose to pivot — it ran out of viable research options and recognized that its IP portfolio (validated by the Moderna settlement) was more valuable than its drug development capabilities.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decision-making was identified. The cessation of in-house research and mass layoffs represent cost-cutting driven by failed drug programs rather than visionary strategic decisions [2]. The Moderna patent settlement was pursued through litigation — a financially rational decision, not a courageous one. The appointment of a new CEO (Androski) introduces fresh leadership, but no strategic decisions under her tenure have yet demonstrated the kind of long-term courage Sinek's framework requires — sacrificing near-term performance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ABUS at approximately 5x trailing earnings and $870M market cap is a special-situation IP monetization play with substantial cash from the landmark $2.25B Moderna LNP patent settlement ($178.4M recognized in Q1 2026 via Genevant Sciences) [1]. The company holds foundational patents on lipid nanoparticle delivery technology critical to the mRNA therapeutics industry, with ongoing patent enforcement against Sanofi representing additional monetization potential [3]. At a stock price of approximately $4.45 with ~195.5M shares outstanding, the company trades at a modest premium to its estimated cash position, meaning the LNP patent portfolio and any future strategic direction under CEO Lindsay Androski come at minimal incremental cost. The IP assets are structurally protected from AI disruption and could increase in value as AI accelerates mRNA drug development. For investors willing to accept the uncertainty of a transitional entity, ABUS offers asymmetric upside if the Sanofi case succeeds or if Androski identifies a viable strategic direction.</w:t>
      </w:r>
    </w:p>
    <w:p>
      <w:pPr>
        <w:spacing w:after="120"/>
      </w:pPr>
      <w:r>
        <w:rPr>
          <w:rFonts w:ascii="Calibri" w:hAnsi="Calibri"/>
          <w:b w:val="0"/>
          <w:color w:val="3A4A28"/>
          <w:sz w:val="20"/>
        </w:rPr>
        <w:t>The bear case is fundamental: Arbutus is no longer a functioning biopharma company. It has ceased all in-house research, laid off 57% of its workforce, and generates no recurring product revenue — Q2 2026 produced a $5.1M net loss after settlement revenue recognition ended [1][2]. The infrastructure score of 10 is entirely driven by one-time Moderna settlement proceeds and does not reflect a sustainable business. Without a new strategic direction, the company will steadily burn cash on G&amp;A, legal fees for the Sanofi case, and IP maintenance costs. There is no product pipeline, no R&amp;D capability, and no articulated vision for future value creation beyond patent enforcement. Glassdoor reviews describe a toxic management culture with 'a mass exodus of staff at all levels,' and the organizational instability from repeated restructuring has destroyed employee trust and institutional capability [2]. The weak ESG management rating from Sustainalytics adds governance concern [3]. CEO Androski's ability to chart a viable path forward from an IP shell is unproven. The Inspire Impact Score of 19 (MIXED) is adequate for faith-based investors, but the company's lack of operational purpose limits its appeal for mission-oriented portfolios.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Ongoing Sanofi patent enforcement could yield additional significant settlement or licensing revenue if Arbutus's LNP patents are upheld in court, potentially replicating the Moderna settlement dynamics [3]</w:t>
      </w:r>
    </w:p>
    <w:p>
      <w:pPr>
        <w:spacing w:before="40" w:after="40"/>
        <w:ind w:left="283"/>
      </w:pPr>
      <w:r>
        <w:rPr>
          <w:rFonts w:ascii="Calibri" w:hAnsi="Calibri"/>
          <w:b/>
          <w:color w:val="4A6B25"/>
          <w:sz w:val="20"/>
        </w:rPr>
        <w:t xml:space="preserve">2. </w:t>
      </w:r>
      <w:r>
        <w:rPr>
          <w:rFonts w:ascii="Calibri" w:hAnsi="Calibri"/>
          <w:b w:val="0"/>
          <w:color w:val="3A4A28"/>
          <w:sz w:val="20"/>
        </w:rPr>
        <w:t>New CEO Lindsay Androski (appointed February 2025) could articulate a strategic vision that unlocks value from the company's IP portfolio — potential paths include licensing platform, strategic acquisition, or partnership with mRNA therapeutics developers [2]</w:t>
      </w:r>
    </w:p>
    <w:p>
      <w:pPr>
        <w:spacing w:before="40" w:after="40"/>
        <w:ind w:left="283"/>
      </w:pPr>
      <w:r>
        <w:rPr>
          <w:rFonts w:ascii="Calibri" w:hAnsi="Calibri"/>
          <w:b/>
          <w:color w:val="4A6B25"/>
          <w:sz w:val="20"/>
        </w:rPr>
        <w:t xml:space="preserve">3. </w:t>
      </w:r>
      <w:r>
        <w:rPr>
          <w:rFonts w:ascii="Calibri" w:hAnsi="Calibri"/>
          <w:b w:val="0"/>
          <w:color w:val="3A4A28"/>
          <w:sz w:val="20"/>
        </w:rPr>
        <w:t>Growing mRNA therapeutics pipeline across the industry (vaccines, oncology, rare disease) increases the commercial relevance of Arbutus's LNP delivery patents, potentially driving new licensing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 recurring revenue or product pipeline — Q2 2026 net loss of $5.1M after settlement recognition ended demonstrates the company has no sustainable business model beyond one-time IP monetization events [1]</w:t>
      </w:r>
    </w:p>
    <w:p>
      <w:pPr>
        <w:spacing w:before="40" w:after="40"/>
        <w:ind w:left="283"/>
      </w:pPr>
      <w:r>
        <w:rPr>
          <w:rFonts w:ascii="Calibri" w:hAnsi="Calibri"/>
          <w:b/>
          <w:color w:val="4A6B25"/>
          <w:sz w:val="20"/>
        </w:rPr>
        <w:t xml:space="preserve">2. </w:t>
      </w:r>
      <w:r>
        <w:rPr>
          <w:rFonts w:ascii="Calibri" w:hAnsi="Calibri"/>
          <w:b w:val="0"/>
          <w:color w:val="3A4A28"/>
          <w:sz w:val="20"/>
        </w:rPr>
        <w:t>Cessation of in-house research and 57% workforce reduction have eliminated R&amp;D capability, making it difficult to rebuild a functioning biopharma company even if CEO Androski identifies a new strategic direction [2]</w:t>
      </w:r>
    </w:p>
    <w:p>
      <w:pPr>
        <w:spacing w:before="40" w:after="40"/>
        <w:ind w:left="283"/>
      </w:pPr>
      <w:r>
        <w:rPr>
          <w:rFonts w:ascii="Calibri" w:hAnsi="Calibri"/>
          <w:b/>
          <w:color w:val="4A6B25"/>
          <w:sz w:val="20"/>
        </w:rPr>
        <w:t xml:space="preserve">3. </w:t>
      </w:r>
      <w:r>
        <w:rPr>
          <w:rFonts w:ascii="Calibri" w:hAnsi="Calibri"/>
          <w:b w:val="0"/>
          <w:color w:val="3A4A28"/>
          <w:sz w:val="20"/>
        </w:rPr>
        <w:t>Cash burn from ongoing G&amp;A, legal fees for Sanofi patent enforcement, and IP maintenance will steadily erode the settlement cash position absent new revenue sources — creating time pressure for strategic decisions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Arbutus's core assets are intellectual property rights — patents covering lipid nanoparticle delivery technology used in mRNA therapeutics [1]. Patent rights are legal constructs that AI cannot displace, replicate, or substitute. The company's revenue comes from patent licensing and enforcement, activities governed by contract law and judicial processes that are structurally immune to AI disruption. If anything, AI-accelerated drug development could increase demand for mRNA therapeutics and thereby increase the value and licensing potential of Arbutus's LNP patents [3]. The ongoing patent enforcement against Sanofi represents continued monetization opportunity for the existing IP portfolio. The only risk factor is that AI could potentially accelerate development of alternative delivery technologies that design around Arbutus's patents, but this would take years and the existing patent portfolio provides near-term protection. AI Opportunity (0/1): Arbutus generates no revenue from AI-related products, services, or tools. The company has ceased research operations and does not develop or deploy AI technology in any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19</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Arbutus Q1/H1 2026 Earnings — Revenue $179.1M Q1 (Moderna settlement), Net Income $169.7M Q1, H1 Revenue $180.1M, Q2 Net Loss $5.1M, $2.25B Global Settlement — Insider Monkey, StockTitan, Grafa, August 2026</w:t>
      </w:r>
    </w:p>
    <w:p>
      <w:pPr>
        <w:spacing w:before="20" w:after="20"/>
        <w:ind w:left="170"/>
      </w:pPr>
      <w:r>
        <w:rPr>
          <w:rFonts w:ascii="Calibri" w:hAnsi="Calibri"/>
          <w:b/>
          <w:color w:val="4A6B25"/>
          <w:sz w:val="15"/>
        </w:rPr>
        <w:t xml:space="preserve">2. </w:t>
      </w:r>
      <w:r>
        <w:rPr>
          <w:rFonts w:ascii="Calibri" w:hAnsi="Calibri"/>
          <w:b w:val="0"/>
          <w:color w:val="3A4A28"/>
          <w:sz w:val="17"/>
        </w:rPr>
        <w:t>Arbutus Leadership and Operations — CEO Lindsay Androski (Feb 2025), Ceased In-House Research, 57% Staff Layoff, Glassdoor 3.4/5, Management Reviews — MyChesCo, FierceBiotech,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Arbutus ESG and Patent Portfolio — Weak ESG Management (Sustainalytics), Sanofi Patent Litigation, LNP Technology Licensing — Sustainalytics, SEC Filings, BioPharma Dive,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Macrotrends — ABUS Key Statistics: Market Cap ~$870M, Shares 195.5M, Stock Price ~$4.45, 52-Week Range $3.50-$5.45,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